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CDE6" w14:textId="4C789198" w:rsidR="001853FF" w:rsidRPr="00E10B48" w:rsidRDefault="001853FF" w:rsidP="00E73A78">
      <w:pPr>
        <w:pStyle w:val="Heading2"/>
        <w:numPr>
          <w:ilvl w:val="0"/>
          <w:numId w:val="0"/>
        </w:numPr>
        <w:ind w:left="864" w:hanging="864"/>
      </w:pPr>
      <w:bookmarkStart w:id="0" w:name="_Toc53391452"/>
      <w:bookmarkStart w:id="1" w:name="_Hlk28547206"/>
      <w:bookmarkStart w:id="2" w:name="_Toc535834286"/>
      <w:bookmarkStart w:id="3" w:name="_Hlk534977136"/>
      <w:r w:rsidRPr="007E3F6F">
        <w:t>Self-</w:t>
      </w:r>
      <w:r w:rsidRPr="00E10B48">
        <w:t>Assessment:</w:t>
      </w:r>
      <w:r w:rsidR="00B577EC" w:rsidRPr="00B577EC">
        <w:rPr>
          <w:rFonts w:cs="Arial"/>
        </w:rPr>
        <w:t xml:space="preserve"> </w:t>
      </w:r>
      <w:r w:rsidR="00B577EC">
        <w:t>5.0 Developing a Greenhouse Gas Policy</w:t>
      </w:r>
      <w:bookmarkStart w:id="4" w:name="_GoBack"/>
      <w:bookmarkEnd w:id="0"/>
      <w:bookmarkEnd w:id="4"/>
    </w:p>
    <w:bookmarkEnd w:id="1"/>
    <w:p w14:paraId="24E86ABA" w14:textId="7B54A341" w:rsidR="00D33276" w:rsidRDefault="00D33276" w:rsidP="001853FF">
      <w:pPr>
        <w:pStyle w:val="BodyText"/>
      </w:pPr>
      <w:r w:rsidRPr="00E10B48">
        <w:t xml:space="preserve">This self-assessment worksheet is intended to assist State </w:t>
      </w:r>
      <w:r w:rsidRPr="00317B30">
        <w:t>DOT</w:t>
      </w:r>
      <w:r w:rsidRPr="00E10B48">
        <w:t xml:space="preserve"> agency staff</w:t>
      </w:r>
      <w:r w:rsidR="00D20FD8" w:rsidRPr="00E10B48">
        <w:t>,</w:t>
      </w:r>
      <w:r w:rsidR="00D20FD8" w:rsidRPr="00E10B48">
        <w:rPr>
          <w:rFonts w:cs="Arial"/>
        </w:rPr>
        <w:t xml:space="preserve"> especially in the Executive functional area (but also others with responsibility</w:t>
      </w:r>
      <w:r w:rsidR="00D20FD8">
        <w:rPr>
          <w:rFonts w:cs="Arial"/>
        </w:rPr>
        <w:t xml:space="preserve"> for leading </w:t>
      </w:r>
      <w:r w:rsidR="00D20FD8" w:rsidRPr="00317B30">
        <w:rPr>
          <w:rFonts w:cs="Arial"/>
        </w:rPr>
        <w:t>GHG</w:t>
      </w:r>
      <w:r w:rsidR="00D20FD8">
        <w:rPr>
          <w:rFonts w:cs="Arial"/>
        </w:rPr>
        <w:t xml:space="preserve"> initiatives),</w:t>
      </w:r>
      <w:r w:rsidRPr="008B0534">
        <w:t xml:space="preserve"> in determining where their agency falls on the </w:t>
      </w:r>
      <w:r w:rsidRPr="00317B30">
        <w:t>GHG</w:t>
      </w:r>
      <w:r w:rsidRPr="008B0534">
        <w:t xml:space="preserve"> engagement spectrum</w:t>
      </w:r>
      <w:r w:rsidR="0053201C">
        <w:t xml:space="preserve"> with respect to developing </w:t>
      </w:r>
      <w:r w:rsidR="0053201C" w:rsidRPr="00317B30">
        <w:t>GHG</w:t>
      </w:r>
      <w:r w:rsidR="0053201C">
        <w:t xml:space="preserve"> policy</w:t>
      </w:r>
      <w:r w:rsidRPr="008B0534">
        <w:t xml:space="preserve"> and what additional actions their division or unit may wish to take to measure and reduce </w:t>
      </w:r>
      <w:r w:rsidRPr="00317B30">
        <w:t>GHG</w:t>
      </w:r>
      <w:r w:rsidRPr="008B0534">
        <w:t xml:space="preserve"> emissions.</w:t>
      </w:r>
    </w:p>
    <w:p w14:paraId="56F0AD21" w14:textId="04DB9D67" w:rsidR="0053201C" w:rsidRDefault="00925C36" w:rsidP="0053201C">
      <w:pPr>
        <w:pStyle w:val="Heading4"/>
      </w:pPr>
      <w:bookmarkStart w:id="5" w:name="_Hlk28439746"/>
      <w:r>
        <w:t>Level </w:t>
      </w:r>
      <w:r w:rsidR="0053201C" w:rsidRPr="00D63CF0">
        <w:t>of Engagement</w:t>
      </w:r>
    </w:p>
    <w:p w14:paraId="198A754B" w14:textId="14EFDD18" w:rsidR="0053201C" w:rsidRDefault="00373A72" w:rsidP="0053201C">
      <w:pPr>
        <w:pStyle w:val="BodyText"/>
        <w:rPr>
          <w:rFonts w:cs="Arial"/>
        </w:rPr>
      </w:pPr>
      <w:r>
        <w:rPr>
          <w:rFonts w:cs="Arial"/>
          <w:szCs w:val="20"/>
        </w:rPr>
        <w:t>Select the level that best identifies</w:t>
      </w:r>
      <w:r w:rsidRPr="0061773A">
        <w:rPr>
          <w:rFonts w:cs="Arial"/>
          <w:szCs w:val="20"/>
        </w:rPr>
        <w:t xml:space="preserve"> </w:t>
      </w:r>
      <w:r w:rsidR="0053201C">
        <w:rPr>
          <w:rFonts w:cs="Arial"/>
          <w:szCs w:val="20"/>
        </w:rPr>
        <w:t xml:space="preserve">how engaged your agency, as a whole, </w:t>
      </w:r>
      <w:r w:rsidR="00E73A78">
        <w:rPr>
          <w:rFonts w:cs="Arial"/>
        </w:rPr>
        <w:t>is now on this topic</w:t>
      </w:r>
      <w:r w:rsidR="0053201C">
        <w:rPr>
          <w:rFonts w:cs="Arial"/>
        </w:rPr>
        <w:t xml:space="preserve"> and how engaged you might want to be </w:t>
      </w:r>
      <w:r>
        <w:rPr>
          <w:rFonts w:cs="Arial"/>
        </w:rPr>
        <w:t>with</w:t>
      </w:r>
      <w:r w:rsidR="0053201C">
        <w:rPr>
          <w:rFonts w:cs="Arial"/>
        </w:rPr>
        <w:t>in the next few years.</w:t>
      </w:r>
    </w:p>
    <w:tbl>
      <w:tblPr>
        <w:tblStyle w:val="TableGrid"/>
        <w:tblW w:w="4991" w:type="pct"/>
        <w:tblBorders>
          <w:top w:val="single" w:sz="12" w:space="0" w:color="27A570"/>
          <w:left w:val="none" w:sz="0" w:space="0" w:color="auto"/>
          <w:bottom w:val="single" w:sz="12" w:space="0" w:color="27A570"/>
          <w:right w:val="none" w:sz="0" w:space="0" w:color="auto"/>
          <w:insideH w:val="single" w:sz="4" w:space="0" w:color="27A570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1"/>
        <w:gridCol w:w="899"/>
        <w:gridCol w:w="7200"/>
        <w:gridCol w:w="811"/>
      </w:tblGrid>
      <w:tr w:rsidR="001853FF" w:rsidRPr="00D93E02" w14:paraId="14207241" w14:textId="77777777" w:rsidTr="000537E7">
        <w:trPr>
          <w:cantSplit/>
        </w:trPr>
        <w:tc>
          <w:tcPr>
            <w:tcW w:w="721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0916EECF" w14:textId="77777777" w:rsidR="001853FF" w:rsidRPr="00D93E02" w:rsidRDefault="001853FF" w:rsidP="00C8486E">
            <w:pPr>
              <w:pStyle w:val="TableColumnHeadL"/>
            </w:pPr>
            <w:bookmarkStart w:id="6" w:name="_Hlk433464"/>
            <w:r>
              <w:t>Now</w:t>
            </w:r>
          </w:p>
        </w:tc>
        <w:tc>
          <w:tcPr>
            <w:tcW w:w="899" w:type="dxa"/>
            <w:tcBorders>
              <w:top w:val="single" w:sz="12" w:space="0" w:color="27A570"/>
              <w:bottom w:val="single" w:sz="8" w:space="0" w:color="27A570"/>
            </w:tcBorders>
          </w:tcPr>
          <w:p w14:paraId="4FD4309F" w14:textId="686FFF82" w:rsidR="001853FF" w:rsidRPr="00D93E02" w:rsidRDefault="002B7D2D" w:rsidP="004F0F9B">
            <w:pPr>
              <w:pStyle w:val="TableColumnHead"/>
            </w:pPr>
            <w:r>
              <w:t>Within 3 Years?</w:t>
            </w:r>
          </w:p>
        </w:tc>
        <w:tc>
          <w:tcPr>
            <w:tcW w:w="7200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1A5A3129" w14:textId="77777777" w:rsidR="001853FF" w:rsidRPr="00D93E02" w:rsidRDefault="001853FF" w:rsidP="002E2A7B">
            <w:pPr>
              <w:pStyle w:val="TableColumnHead"/>
            </w:pPr>
            <w:r w:rsidRPr="00D93E02">
              <w:t xml:space="preserve">Does Your Agency Have a Policy Related to </w:t>
            </w:r>
            <w:r w:rsidRPr="00317B30">
              <w:t>GHG</w:t>
            </w:r>
            <w:r>
              <w:t xml:space="preserve"> </w:t>
            </w:r>
            <w:r w:rsidRPr="00D93E02">
              <w:t>Emissions Reduction?</w:t>
            </w:r>
          </w:p>
        </w:tc>
        <w:tc>
          <w:tcPr>
            <w:tcW w:w="811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111CACDE" w14:textId="77777777" w:rsidR="001853FF" w:rsidRPr="00D93E02" w:rsidRDefault="001853FF" w:rsidP="000537E7">
            <w:pPr>
              <w:pStyle w:val="TableColumnHead"/>
            </w:pPr>
            <w:r>
              <w:t>Level</w:t>
            </w:r>
          </w:p>
        </w:tc>
      </w:tr>
      <w:tr w:rsidR="001853FF" w:rsidRPr="00D93E02" w14:paraId="50726E1E" w14:textId="77777777" w:rsidTr="00C8486E">
        <w:trPr>
          <w:cantSplit/>
        </w:trPr>
        <w:tc>
          <w:tcPr>
            <w:tcW w:w="721" w:type="dxa"/>
            <w:tcBorders>
              <w:top w:val="single" w:sz="8" w:space="0" w:color="27A570"/>
              <w:bottom w:val="single" w:sz="6" w:space="0" w:color="B2EDD4"/>
            </w:tcBorders>
            <w:vAlign w:val="bottom"/>
          </w:tcPr>
          <w:p w14:paraId="3BCBE488" w14:textId="77777777" w:rsidR="001853FF" w:rsidRPr="00D93E02" w:rsidRDefault="001853FF" w:rsidP="004F0F9B">
            <w:pPr>
              <w:pStyle w:val="TableBodyText"/>
            </w:pPr>
            <w:r>
              <w:t>_____</w:t>
            </w:r>
          </w:p>
        </w:tc>
        <w:tc>
          <w:tcPr>
            <w:tcW w:w="899" w:type="dxa"/>
            <w:tcBorders>
              <w:top w:val="single" w:sz="8" w:space="0" w:color="27A570"/>
              <w:bottom w:val="single" w:sz="6" w:space="0" w:color="B2EDD4"/>
            </w:tcBorders>
            <w:vAlign w:val="bottom"/>
          </w:tcPr>
          <w:p w14:paraId="180B02BC" w14:textId="77777777" w:rsidR="001853FF" w:rsidRPr="00D93E02" w:rsidRDefault="001853FF" w:rsidP="004F0F9B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7200" w:type="dxa"/>
            <w:tcBorders>
              <w:top w:val="single" w:sz="8" w:space="0" w:color="27A570"/>
              <w:bottom w:val="single" w:sz="6" w:space="0" w:color="B2EDD4"/>
            </w:tcBorders>
          </w:tcPr>
          <w:p w14:paraId="7974AB27" w14:textId="77777777" w:rsidR="001853FF" w:rsidRPr="00D93E02" w:rsidRDefault="001853FF" w:rsidP="004F0F9B">
            <w:pPr>
              <w:pStyle w:val="TableBodyText"/>
            </w:pPr>
            <w:r w:rsidRPr="00D93E02">
              <w:t xml:space="preserve">No policy related to </w:t>
            </w:r>
            <w:r w:rsidRPr="00317B30">
              <w:t>GHG</w:t>
            </w:r>
            <w:r>
              <w:t xml:space="preserve"> </w:t>
            </w:r>
            <w:r w:rsidRPr="00D93E02">
              <w:t>emissions reduction</w:t>
            </w:r>
            <w:r>
              <w:t>.</w:t>
            </w:r>
          </w:p>
        </w:tc>
        <w:tc>
          <w:tcPr>
            <w:tcW w:w="811" w:type="dxa"/>
            <w:tcBorders>
              <w:top w:val="single" w:sz="8" w:space="0" w:color="27A570"/>
              <w:bottom w:val="single" w:sz="6" w:space="0" w:color="B2EDD4"/>
            </w:tcBorders>
          </w:tcPr>
          <w:p w14:paraId="0BD6F49A" w14:textId="77777777" w:rsidR="001853FF" w:rsidRPr="00D93E02" w:rsidRDefault="001853FF" w:rsidP="004F0F9B">
            <w:pPr>
              <w:pStyle w:val="TableBodyText"/>
              <w:jc w:val="center"/>
            </w:pPr>
            <w:r>
              <w:t>1</w:t>
            </w:r>
          </w:p>
        </w:tc>
      </w:tr>
      <w:tr w:rsidR="001853FF" w:rsidRPr="00D93E02" w14:paraId="7BF6209E" w14:textId="77777777" w:rsidTr="00C8486E">
        <w:trPr>
          <w:cantSplit/>
        </w:trPr>
        <w:tc>
          <w:tcPr>
            <w:tcW w:w="721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50F75B40" w14:textId="77777777" w:rsidR="001853FF" w:rsidRPr="00D93E02" w:rsidRDefault="001853FF" w:rsidP="004F0F9B">
            <w:pPr>
              <w:pStyle w:val="TableBodyText"/>
            </w:pPr>
            <w:r>
              <w:t>_____</w:t>
            </w:r>
          </w:p>
        </w:tc>
        <w:tc>
          <w:tcPr>
            <w:tcW w:w="899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3C7484BC" w14:textId="77777777" w:rsidR="001853FF" w:rsidRPr="00D93E02" w:rsidRDefault="001853FF" w:rsidP="004F0F9B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7200" w:type="dxa"/>
            <w:tcBorders>
              <w:top w:val="single" w:sz="6" w:space="0" w:color="B2EDD4"/>
              <w:bottom w:val="single" w:sz="6" w:space="0" w:color="B2EDD4"/>
            </w:tcBorders>
          </w:tcPr>
          <w:p w14:paraId="5D14FC02" w14:textId="77777777" w:rsidR="001853FF" w:rsidRPr="00D93E02" w:rsidRDefault="001853FF" w:rsidP="004F0F9B">
            <w:pPr>
              <w:pStyle w:val="TableBodyText"/>
            </w:pPr>
            <w:r w:rsidRPr="00D93E02">
              <w:t xml:space="preserve">Policy to </w:t>
            </w:r>
            <w:r w:rsidRPr="00D93E02">
              <w:rPr>
                <w:u w:val="single"/>
              </w:rPr>
              <w:t>consider</w:t>
            </w:r>
            <w:r w:rsidRPr="00D93E02">
              <w:t xml:space="preserve"> </w:t>
            </w:r>
            <w:r w:rsidRPr="00317B30">
              <w:t>GHG</w:t>
            </w:r>
            <w:r>
              <w:t xml:space="preserve"> </w:t>
            </w:r>
            <w:r w:rsidRPr="00D93E02">
              <w:t xml:space="preserve">emissions in planning, programming, project development, and/or </w:t>
            </w:r>
            <w:r>
              <w:t xml:space="preserve">system </w:t>
            </w:r>
            <w:r w:rsidRPr="00D93E02">
              <w:t>operations</w:t>
            </w:r>
            <w:r>
              <w:t xml:space="preserve">, as well as to reduce </w:t>
            </w:r>
            <w:r w:rsidRPr="00317B30">
              <w:t>GHG</w:t>
            </w:r>
            <w:r>
              <w:t xml:space="preserve"> from the agency’s operations.</w:t>
            </w:r>
          </w:p>
        </w:tc>
        <w:tc>
          <w:tcPr>
            <w:tcW w:w="811" w:type="dxa"/>
            <w:tcBorders>
              <w:top w:val="single" w:sz="6" w:space="0" w:color="B2EDD4"/>
              <w:bottom w:val="single" w:sz="6" w:space="0" w:color="B2EDD4"/>
            </w:tcBorders>
          </w:tcPr>
          <w:p w14:paraId="0914BF28" w14:textId="77777777" w:rsidR="001853FF" w:rsidRPr="00D93E02" w:rsidRDefault="001853FF" w:rsidP="004F0F9B">
            <w:pPr>
              <w:pStyle w:val="TableBodyText"/>
              <w:jc w:val="center"/>
            </w:pPr>
            <w:r>
              <w:t>2</w:t>
            </w:r>
          </w:p>
        </w:tc>
      </w:tr>
      <w:tr w:rsidR="001853FF" w:rsidRPr="00D93E02" w14:paraId="7A2DB28E" w14:textId="77777777" w:rsidTr="00C8486E">
        <w:trPr>
          <w:cantSplit/>
        </w:trPr>
        <w:tc>
          <w:tcPr>
            <w:tcW w:w="721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2C4E4B5B" w14:textId="77777777" w:rsidR="001853FF" w:rsidRPr="00D93E02" w:rsidRDefault="001853FF" w:rsidP="004F0F9B">
            <w:pPr>
              <w:pStyle w:val="TableBodyText"/>
            </w:pPr>
            <w:r>
              <w:t>_____</w:t>
            </w:r>
          </w:p>
        </w:tc>
        <w:tc>
          <w:tcPr>
            <w:tcW w:w="899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52ADA292" w14:textId="77777777" w:rsidR="001853FF" w:rsidRPr="00D93E02" w:rsidRDefault="001853FF" w:rsidP="004F0F9B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7200" w:type="dxa"/>
            <w:tcBorders>
              <w:top w:val="single" w:sz="6" w:space="0" w:color="B2EDD4"/>
              <w:bottom w:val="single" w:sz="6" w:space="0" w:color="B2EDD4"/>
            </w:tcBorders>
          </w:tcPr>
          <w:p w14:paraId="6A42A3F0" w14:textId="77777777" w:rsidR="001853FF" w:rsidRPr="00D93E02" w:rsidRDefault="001853FF" w:rsidP="004F0F9B">
            <w:pPr>
              <w:pStyle w:val="TableBodyText"/>
            </w:pPr>
            <w:r w:rsidRPr="00D93E02">
              <w:t xml:space="preserve">Policy that sets </w:t>
            </w:r>
            <w:r w:rsidRPr="0050075A">
              <w:rPr>
                <w:u w:val="single"/>
              </w:rPr>
              <w:t>reduction goals or targets</w:t>
            </w:r>
            <w:r w:rsidRPr="00D93E02">
              <w:t xml:space="preserve"> for </w:t>
            </w:r>
            <w:r w:rsidRPr="00317B30">
              <w:t>GHG</w:t>
            </w:r>
            <w:r>
              <w:t xml:space="preserve"> emissions from the </w:t>
            </w:r>
            <w:r w:rsidRPr="00F1092E">
              <w:rPr>
                <w:u w:val="single"/>
              </w:rPr>
              <w:t>agency’s</w:t>
            </w:r>
            <w:r>
              <w:t xml:space="preserve"> operations.</w:t>
            </w:r>
          </w:p>
        </w:tc>
        <w:tc>
          <w:tcPr>
            <w:tcW w:w="811" w:type="dxa"/>
            <w:tcBorders>
              <w:top w:val="single" w:sz="6" w:space="0" w:color="B2EDD4"/>
              <w:bottom w:val="single" w:sz="6" w:space="0" w:color="B2EDD4"/>
            </w:tcBorders>
          </w:tcPr>
          <w:p w14:paraId="1998136B" w14:textId="77777777" w:rsidR="001853FF" w:rsidRPr="00D93E02" w:rsidRDefault="001853FF" w:rsidP="004F0F9B">
            <w:pPr>
              <w:pStyle w:val="TableBodyText"/>
              <w:jc w:val="center"/>
            </w:pPr>
            <w:r>
              <w:t>3</w:t>
            </w:r>
          </w:p>
        </w:tc>
      </w:tr>
      <w:tr w:rsidR="001853FF" w:rsidRPr="00D93E02" w14:paraId="0972E89D" w14:textId="77777777" w:rsidTr="00C8486E">
        <w:trPr>
          <w:cantSplit/>
        </w:trPr>
        <w:tc>
          <w:tcPr>
            <w:tcW w:w="721" w:type="dxa"/>
            <w:tcBorders>
              <w:top w:val="single" w:sz="6" w:space="0" w:color="B2EDD4"/>
              <w:bottom w:val="single" w:sz="12" w:space="0" w:color="27A570"/>
            </w:tcBorders>
            <w:vAlign w:val="bottom"/>
          </w:tcPr>
          <w:p w14:paraId="4627E4C0" w14:textId="77777777" w:rsidR="001853FF" w:rsidRPr="00D93E02" w:rsidRDefault="001853FF" w:rsidP="004F0F9B">
            <w:pPr>
              <w:pStyle w:val="TableBodyText"/>
            </w:pPr>
            <w:r>
              <w:t>_____</w:t>
            </w:r>
          </w:p>
        </w:tc>
        <w:tc>
          <w:tcPr>
            <w:tcW w:w="899" w:type="dxa"/>
            <w:tcBorders>
              <w:top w:val="single" w:sz="6" w:space="0" w:color="B2EDD4"/>
              <w:bottom w:val="single" w:sz="12" w:space="0" w:color="27A570"/>
            </w:tcBorders>
            <w:vAlign w:val="bottom"/>
          </w:tcPr>
          <w:p w14:paraId="037F7AA3" w14:textId="77777777" w:rsidR="001853FF" w:rsidRPr="00D93E02" w:rsidRDefault="001853FF" w:rsidP="004F0F9B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7200" w:type="dxa"/>
            <w:tcBorders>
              <w:top w:val="single" w:sz="6" w:space="0" w:color="B2EDD4"/>
              <w:bottom w:val="single" w:sz="12" w:space="0" w:color="27A570"/>
            </w:tcBorders>
          </w:tcPr>
          <w:p w14:paraId="4C906D5F" w14:textId="77777777" w:rsidR="001853FF" w:rsidRPr="00D93E02" w:rsidRDefault="001853FF" w:rsidP="004F0F9B">
            <w:pPr>
              <w:pStyle w:val="TableBodyText"/>
            </w:pPr>
            <w:r w:rsidRPr="00D93E02">
              <w:t xml:space="preserve">Policy that sets transportation </w:t>
            </w:r>
            <w:r>
              <w:rPr>
                <w:u w:val="single"/>
              </w:rPr>
              <w:t>system</w:t>
            </w:r>
            <w:r w:rsidRPr="00F1092E">
              <w:rPr>
                <w:u w:val="single"/>
              </w:rPr>
              <w:t>wide</w:t>
            </w:r>
            <w:r w:rsidRPr="00D93E02">
              <w:t xml:space="preserve"> </w:t>
            </w:r>
            <w:r w:rsidRPr="00317B30">
              <w:t>GHG</w:t>
            </w:r>
            <w:r>
              <w:t xml:space="preserve"> </w:t>
            </w:r>
            <w:r w:rsidRPr="00D93E02">
              <w:t xml:space="preserve">reduction goals or targets </w:t>
            </w:r>
            <w:r>
              <w:t>and calls for the agency to identify strategies and monitor progress towards meeting those targets.</w:t>
            </w:r>
          </w:p>
        </w:tc>
        <w:tc>
          <w:tcPr>
            <w:tcW w:w="811" w:type="dxa"/>
            <w:tcBorders>
              <w:top w:val="single" w:sz="6" w:space="0" w:color="B2EDD4"/>
              <w:bottom w:val="single" w:sz="12" w:space="0" w:color="27A570"/>
            </w:tcBorders>
          </w:tcPr>
          <w:p w14:paraId="5BC0AB27" w14:textId="77777777" w:rsidR="001853FF" w:rsidRPr="00D93E02" w:rsidRDefault="001853FF" w:rsidP="004F0F9B">
            <w:pPr>
              <w:pStyle w:val="TableBodyText"/>
              <w:jc w:val="center"/>
            </w:pPr>
            <w:r>
              <w:t>4</w:t>
            </w:r>
          </w:p>
        </w:tc>
      </w:tr>
      <w:bookmarkEnd w:id="6"/>
    </w:tbl>
    <w:p w14:paraId="185282AA" w14:textId="2C63BC39" w:rsidR="001853FF" w:rsidRDefault="001853FF" w:rsidP="001853FF">
      <w:pPr>
        <w:pStyle w:val="BodyText"/>
      </w:pPr>
    </w:p>
    <w:p w14:paraId="73A1EBDC" w14:textId="10D3AFB4" w:rsidR="00E10B48" w:rsidRDefault="00E10B48" w:rsidP="00E10B48">
      <w:pPr>
        <w:pStyle w:val="Heading4"/>
      </w:pPr>
      <w:r>
        <w:t xml:space="preserve">Policy Development </w:t>
      </w:r>
      <w:r w:rsidRPr="00D63CF0">
        <w:t>Strategies</w:t>
      </w:r>
      <w:r>
        <w:t xml:space="preserve"> for </w:t>
      </w:r>
      <w:r w:rsidRPr="00317B30">
        <w:t>GHG</w:t>
      </w:r>
      <w:r>
        <w:t xml:space="preserve"> Emission Reduction</w:t>
      </w:r>
    </w:p>
    <w:p w14:paraId="396C3758" w14:textId="17D1A35F" w:rsidR="00E10B48" w:rsidRPr="00BE07DC" w:rsidRDefault="001C7CA4" w:rsidP="00B1691B">
      <w:pPr>
        <w:pStyle w:val="BodyText"/>
        <w:rPr>
          <w:sz w:val="18"/>
        </w:rPr>
      </w:pPr>
      <w:r w:rsidRPr="003549A2">
        <w:t xml:space="preserve">Identify specific strategies your </w:t>
      </w:r>
      <w:r w:rsidR="003D42DF">
        <w:t>agency</w:t>
      </w:r>
      <w:r w:rsidR="00E73A78">
        <w:t xml:space="preserve"> is undertaking now</w:t>
      </w:r>
      <w:r w:rsidRPr="003549A2">
        <w:t xml:space="preserve"> and ones you might want to be undertaking in a few years. The table indicates what “level of engagement” (1</w:t>
      </w:r>
      <w:r w:rsidR="00695375">
        <w:t>–</w:t>
      </w:r>
      <w:r w:rsidRPr="003549A2">
        <w:t>4) the strategy may be associated with. More advanced strategies indicate higher levels of engagement that also require more effort.</w:t>
      </w:r>
    </w:p>
    <w:tbl>
      <w:tblPr>
        <w:tblStyle w:val="TableGrid2"/>
        <w:tblW w:w="5000" w:type="pct"/>
        <w:tblBorders>
          <w:top w:val="dotted" w:sz="4" w:space="0" w:color="27A570"/>
          <w:left w:val="none" w:sz="0" w:space="0" w:color="auto"/>
          <w:bottom w:val="dotted" w:sz="4" w:space="0" w:color="27A570"/>
          <w:right w:val="none" w:sz="0" w:space="0" w:color="auto"/>
          <w:insideH w:val="dotted" w:sz="4" w:space="0" w:color="27A57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1001"/>
        <w:gridCol w:w="6458"/>
        <w:gridCol w:w="1370"/>
      </w:tblGrid>
      <w:tr w:rsidR="001503A9" w:rsidRPr="00D63CF0" w14:paraId="55B1F529" w14:textId="77777777" w:rsidTr="00C8486E">
        <w:trPr>
          <w:tblHeader/>
        </w:trPr>
        <w:tc>
          <w:tcPr>
            <w:tcW w:w="810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3DA2359D" w14:textId="77777777" w:rsidR="001503A9" w:rsidRPr="00D63CF0" w:rsidRDefault="001503A9" w:rsidP="003555D9">
            <w:pPr>
              <w:pStyle w:val="TableColumnHeadL"/>
            </w:pPr>
            <w:r w:rsidRPr="00D63CF0">
              <w:t>Doing Now?</w:t>
            </w:r>
          </w:p>
        </w:tc>
        <w:tc>
          <w:tcPr>
            <w:tcW w:w="990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12EF9C08" w14:textId="1C69710F" w:rsidR="001503A9" w:rsidRPr="00385294" w:rsidRDefault="002B7D2D" w:rsidP="004E3A9B">
            <w:pPr>
              <w:pStyle w:val="TableColumnHead"/>
            </w:pPr>
            <w:r>
              <w:t>Within 3 Years?</w:t>
            </w:r>
          </w:p>
        </w:tc>
        <w:tc>
          <w:tcPr>
            <w:tcW w:w="6390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0D41AA23" w14:textId="77777777" w:rsidR="001503A9" w:rsidRPr="00385294" w:rsidRDefault="001503A9" w:rsidP="004E3A9B">
            <w:pPr>
              <w:pStyle w:val="TableColumnHead"/>
            </w:pPr>
            <w:r>
              <w:t xml:space="preserve">Programmatic </w:t>
            </w:r>
            <w:r w:rsidRPr="00385294">
              <w:t>Strategy</w:t>
            </w:r>
          </w:p>
        </w:tc>
        <w:tc>
          <w:tcPr>
            <w:tcW w:w="1356" w:type="dxa"/>
            <w:tcBorders>
              <w:top w:val="single" w:sz="12" w:space="0" w:color="27A570"/>
              <w:bottom w:val="single" w:sz="12" w:space="0" w:color="00B050"/>
            </w:tcBorders>
          </w:tcPr>
          <w:p w14:paraId="2B28C247" w14:textId="3A7F82B2" w:rsidR="001503A9" w:rsidRPr="00D63CF0" w:rsidRDefault="00925C36" w:rsidP="004E3A9B">
            <w:pPr>
              <w:pStyle w:val="TableColumnHead"/>
            </w:pPr>
            <w:r>
              <w:t>Level </w:t>
            </w:r>
            <w:r w:rsidR="001503A9" w:rsidRPr="00D63CF0">
              <w:t>of Engagement</w:t>
            </w:r>
          </w:p>
        </w:tc>
      </w:tr>
      <w:tr w:rsidR="001503A9" w:rsidRPr="00D63CF0" w14:paraId="01E68E13" w14:textId="77777777" w:rsidTr="00C8486E">
        <w:tc>
          <w:tcPr>
            <w:tcW w:w="810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2716F7CB" w14:textId="77777777" w:rsidR="001503A9" w:rsidRPr="00385294" w:rsidRDefault="001503A9" w:rsidP="00695375">
            <w:pPr>
              <w:spacing w:before="60" w:after="60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990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372CEEAE" w14:textId="77777777" w:rsidR="001503A9" w:rsidRPr="00385294" w:rsidRDefault="001503A9" w:rsidP="003555D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6390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51CD4B12" w14:textId="0905815F" w:rsidR="001503A9" w:rsidRPr="005735DF" w:rsidRDefault="001503A9" w:rsidP="003555D9">
            <w:pPr>
              <w:pStyle w:val="TableBodyText"/>
            </w:pPr>
            <w:r>
              <w:t xml:space="preserve">Consult with </w:t>
            </w:r>
            <w:r w:rsidR="003D42DF">
              <w:t xml:space="preserve">senior </w:t>
            </w:r>
            <w:r w:rsidR="00ED147D">
              <w:t>State</w:t>
            </w:r>
            <w:r w:rsidR="003D42DF">
              <w:t xml:space="preserve"> officials </w:t>
            </w:r>
            <w:r>
              <w:t xml:space="preserve">on the need for a </w:t>
            </w:r>
            <w:r w:rsidRPr="00317B30">
              <w:t>GHG</w:t>
            </w:r>
            <w:r>
              <w:t xml:space="preserve"> </w:t>
            </w:r>
            <w:r w:rsidR="003D42DF">
              <w:t>policy.</w:t>
            </w:r>
          </w:p>
        </w:tc>
        <w:tc>
          <w:tcPr>
            <w:tcW w:w="1356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4BC5E4C7" w14:textId="77777777" w:rsidR="001503A9" w:rsidRPr="00D63CF0" w:rsidRDefault="001503A9" w:rsidP="003555D9">
            <w:pPr>
              <w:pStyle w:val="TableBodyText"/>
              <w:jc w:val="center"/>
            </w:pPr>
            <w:r>
              <w:t>1</w:t>
            </w:r>
          </w:p>
        </w:tc>
      </w:tr>
      <w:tr w:rsidR="001503A9" w:rsidRPr="00D63CF0" w14:paraId="69E94453" w14:textId="77777777" w:rsidTr="00C84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04E511F9" w14:textId="77777777" w:rsidR="001503A9" w:rsidRPr="00385294" w:rsidRDefault="001503A9" w:rsidP="00695375">
            <w:pPr>
              <w:spacing w:before="60" w:after="60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62EF313C" w14:textId="77777777" w:rsidR="001503A9" w:rsidRPr="00385294" w:rsidRDefault="001503A9" w:rsidP="003555D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639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0D40A8FA" w14:textId="7FFFDA16" w:rsidR="001503A9" w:rsidRPr="005735DF" w:rsidRDefault="00925C36" w:rsidP="003555D9">
            <w:pPr>
              <w:pStyle w:val="TableBodyText"/>
            </w:pPr>
            <w:r>
              <w:t>Task </w:t>
            </w:r>
            <w:r w:rsidR="001503A9">
              <w:t>a single functional unit with draft policy development.</w:t>
            </w:r>
          </w:p>
        </w:tc>
        <w:tc>
          <w:tcPr>
            <w:tcW w:w="1356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049F2F61" w14:textId="77777777" w:rsidR="001503A9" w:rsidRPr="00D63CF0" w:rsidRDefault="001503A9" w:rsidP="003555D9">
            <w:pPr>
              <w:pStyle w:val="TableBodyText"/>
              <w:jc w:val="center"/>
            </w:pPr>
            <w:r>
              <w:t>2</w:t>
            </w:r>
          </w:p>
        </w:tc>
      </w:tr>
      <w:tr w:rsidR="001503A9" w:rsidRPr="00D63CF0" w14:paraId="698F6BA4" w14:textId="77777777" w:rsidTr="00C8486E">
        <w:tc>
          <w:tcPr>
            <w:tcW w:w="81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4EF04D0" w14:textId="77777777" w:rsidR="001503A9" w:rsidRPr="00385294" w:rsidRDefault="001503A9" w:rsidP="00695375">
            <w:pPr>
              <w:spacing w:before="60" w:after="60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0985F2D" w14:textId="77777777" w:rsidR="001503A9" w:rsidRPr="00385294" w:rsidRDefault="001503A9" w:rsidP="003555D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63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0088235C" w14:textId="04EEF38B" w:rsidR="001503A9" w:rsidRPr="005735DF" w:rsidRDefault="001503A9" w:rsidP="003555D9">
            <w:pPr>
              <w:pStyle w:val="TableBodyText"/>
            </w:pPr>
            <w:r>
              <w:t xml:space="preserve">Finalize draft policy with input </w:t>
            </w:r>
            <w:r w:rsidR="00FD2442">
              <w:t xml:space="preserve">from affected </w:t>
            </w:r>
            <w:r>
              <w:t>functional units</w:t>
            </w:r>
            <w:r w:rsidR="003D42DF">
              <w:t>.</w:t>
            </w:r>
          </w:p>
        </w:tc>
        <w:tc>
          <w:tcPr>
            <w:tcW w:w="135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01C12404" w14:textId="77777777" w:rsidR="001503A9" w:rsidRPr="00D63CF0" w:rsidRDefault="001503A9" w:rsidP="003555D9">
            <w:pPr>
              <w:pStyle w:val="TableBodyText"/>
              <w:jc w:val="center"/>
            </w:pPr>
            <w:r>
              <w:t>2</w:t>
            </w:r>
          </w:p>
        </w:tc>
      </w:tr>
      <w:tr w:rsidR="001503A9" w:rsidRPr="00D63CF0" w14:paraId="69BDF5F4" w14:textId="77777777" w:rsidTr="00C8486E">
        <w:tc>
          <w:tcPr>
            <w:tcW w:w="81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E217524" w14:textId="77777777" w:rsidR="001503A9" w:rsidRPr="00385294" w:rsidRDefault="001503A9" w:rsidP="00695375">
            <w:pPr>
              <w:spacing w:before="60" w:after="60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2497A94A" w14:textId="77777777" w:rsidR="001503A9" w:rsidRPr="00385294" w:rsidRDefault="001503A9" w:rsidP="003555D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63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69465319" w14:textId="67153ADF" w:rsidR="001503A9" w:rsidRPr="005735DF" w:rsidRDefault="001503A9" w:rsidP="003555D9">
            <w:pPr>
              <w:pStyle w:val="TableBodyText"/>
            </w:pPr>
            <w:r>
              <w:t>Vet policy with other agencies and stakeholders</w:t>
            </w:r>
            <w:r w:rsidR="003D42DF">
              <w:t>.</w:t>
            </w:r>
          </w:p>
        </w:tc>
        <w:tc>
          <w:tcPr>
            <w:tcW w:w="135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9EED068" w14:textId="77777777" w:rsidR="001503A9" w:rsidRPr="00D63CF0" w:rsidRDefault="001503A9" w:rsidP="003555D9">
            <w:pPr>
              <w:pStyle w:val="TableBodyText"/>
              <w:jc w:val="center"/>
            </w:pPr>
            <w:r>
              <w:t>3</w:t>
            </w:r>
          </w:p>
        </w:tc>
      </w:tr>
      <w:tr w:rsidR="001503A9" w:rsidRPr="00D63CF0" w14:paraId="6B84A845" w14:textId="77777777" w:rsidTr="00C8486E">
        <w:tc>
          <w:tcPr>
            <w:tcW w:w="81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791791E" w14:textId="77777777" w:rsidR="001503A9" w:rsidRPr="00385294" w:rsidRDefault="001503A9" w:rsidP="00695375">
            <w:pPr>
              <w:spacing w:before="60" w:after="60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62E047D1" w14:textId="77777777" w:rsidR="001503A9" w:rsidRPr="00385294" w:rsidRDefault="001503A9" w:rsidP="003555D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63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130078C" w14:textId="719F5C82" w:rsidR="001503A9" w:rsidRPr="005735DF" w:rsidRDefault="001503A9" w:rsidP="003555D9">
            <w:pPr>
              <w:pStyle w:val="TableBodyText"/>
            </w:pPr>
            <w:r>
              <w:t>Update policy in response to stakeholder input</w:t>
            </w:r>
            <w:r w:rsidR="00A6549B">
              <w:t>.</w:t>
            </w:r>
          </w:p>
        </w:tc>
        <w:tc>
          <w:tcPr>
            <w:tcW w:w="135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A9E71E8" w14:textId="77777777" w:rsidR="001503A9" w:rsidRPr="00D63CF0" w:rsidRDefault="001503A9" w:rsidP="003555D9">
            <w:pPr>
              <w:pStyle w:val="TableBodyText"/>
              <w:jc w:val="center"/>
            </w:pPr>
            <w:r>
              <w:t>3</w:t>
            </w:r>
          </w:p>
        </w:tc>
      </w:tr>
      <w:tr w:rsidR="001503A9" w:rsidRPr="00D63CF0" w14:paraId="43BD3642" w14:textId="77777777" w:rsidTr="00C8486E">
        <w:tc>
          <w:tcPr>
            <w:tcW w:w="81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B385AD9" w14:textId="77777777" w:rsidR="001503A9" w:rsidRPr="00385294" w:rsidRDefault="001503A9" w:rsidP="00695375">
            <w:pPr>
              <w:spacing w:before="60" w:after="60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C02135F" w14:textId="77777777" w:rsidR="001503A9" w:rsidRPr="00385294" w:rsidRDefault="001503A9" w:rsidP="003555D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63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6ADE381" w14:textId="5ED6290E" w:rsidR="001503A9" w:rsidRPr="005735DF" w:rsidRDefault="001503A9" w:rsidP="003555D9">
            <w:pPr>
              <w:pStyle w:val="TableBodyText"/>
            </w:pPr>
            <w:r w:rsidRPr="001503A9">
              <w:t xml:space="preserve">Integrate </w:t>
            </w:r>
            <w:r w:rsidR="003D42DF" w:rsidRPr="001503A9">
              <w:t xml:space="preserve">agency </w:t>
            </w:r>
            <w:r w:rsidRPr="001503A9">
              <w:t>policy with those of other agencies</w:t>
            </w:r>
            <w:r w:rsidR="003D42DF">
              <w:t>.</w:t>
            </w:r>
          </w:p>
        </w:tc>
        <w:tc>
          <w:tcPr>
            <w:tcW w:w="1356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27FD83FD" w14:textId="77777777" w:rsidR="001503A9" w:rsidRPr="00D63CF0" w:rsidRDefault="001503A9" w:rsidP="003555D9">
            <w:pPr>
              <w:pStyle w:val="TableBodyText"/>
              <w:jc w:val="center"/>
            </w:pPr>
            <w:r>
              <w:t>4</w:t>
            </w:r>
          </w:p>
        </w:tc>
      </w:tr>
      <w:tr w:rsidR="001503A9" w:rsidRPr="00D63CF0" w14:paraId="56479130" w14:textId="77777777" w:rsidTr="00C8486E">
        <w:tc>
          <w:tcPr>
            <w:tcW w:w="810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4CD76867" w14:textId="77777777" w:rsidR="001503A9" w:rsidRPr="00385294" w:rsidRDefault="001503A9" w:rsidP="00695375">
            <w:pPr>
              <w:spacing w:before="60" w:after="60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7ECD1CDE" w14:textId="77777777" w:rsidR="001503A9" w:rsidRPr="00385294" w:rsidRDefault="001503A9" w:rsidP="003555D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385294">
              <w:rPr>
                <w:rFonts w:cs="Arial"/>
                <w:spacing w:val="-4"/>
                <w:sz w:val="18"/>
                <w:szCs w:val="24"/>
              </w:rPr>
              <w:t>_____</w:t>
            </w:r>
          </w:p>
        </w:tc>
        <w:tc>
          <w:tcPr>
            <w:tcW w:w="6390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1DD96E9B" w14:textId="5D262E23" w:rsidR="001503A9" w:rsidRPr="005735DF" w:rsidRDefault="001503A9" w:rsidP="003555D9">
            <w:pPr>
              <w:spacing w:before="60" w:after="60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rFonts w:cs="Arial"/>
                <w:spacing w:val="-4"/>
                <w:sz w:val="18"/>
                <w:szCs w:val="24"/>
              </w:rPr>
              <w:t xml:space="preserve">Recommend statewide policy initiatives based on </w:t>
            </w:r>
            <w:r w:rsidRPr="00317B30">
              <w:rPr>
                <w:rFonts w:cs="Arial"/>
                <w:spacing w:val="-4"/>
                <w:sz w:val="18"/>
                <w:szCs w:val="24"/>
              </w:rPr>
              <w:t>DOT</w:t>
            </w:r>
            <w:r>
              <w:rPr>
                <w:rFonts w:cs="Arial"/>
                <w:spacing w:val="-4"/>
                <w:sz w:val="18"/>
                <w:szCs w:val="24"/>
              </w:rPr>
              <w:t xml:space="preserve"> experience and expertise</w:t>
            </w:r>
            <w:r w:rsidR="003D42DF">
              <w:rPr>
                <w:rFonts w:cs="Arial"/>
                <w:spacing w:val="-4"/>
                <w:sz w:val="18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3974F0D3" w14:textId="77777777" w:rsidR="001503A9" w:rsidRPr="00D63CF0" w:rsidRDefault="001503A9" w:rsidP="003555D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rFonts w:cs="Arial"/>
                <w:spacing w:val="-4"/>
                <w:sz w:val="18"/>
                <w:szCs w:val="24"/>
              </w:rPr>
              <w:t>4</w:t>
            </w:r>
          </w:p>
        </w:tc>
      </w:tr>
    </w:tbl>
    <w:p w14:paraId="6079DCF2" w14:textId="77777777" w:rsidR="00E10B48" w:rsidRDefault="00E10B48" w:rsidP="001853FF">
      <w:pPr>
        <w:pStyle w:val="BodyText"/>
      </w:pPr>
    </w:p>
    <w:p w14:paraId="2FACD4F5" w14:textId="77777777" w:rsidR="00157DDC" w:rsidRDefault="00157DDC" w:rsidP="00DD532B">
      <w:pPr>
        <w:pStyle w:val="Heading4"/>
      </w:pPr>
      <w:r>
        <w:lastRenderedPageBreak/>
        <w:t>Action Plan</w:t>
      </w:r>
    </w:p>
    <w:p w14:paraId="14727C45" w14:textId="0AAB54E9" w:rsidR="00157DDC" w:rsidRDefault="00157DDC" w:rsidP="00DD532B">
      <w:pPr>
        <w:pStyle w:val="BodyText"/>
        <w:keepNext/>
      </w:pPr>
      <w:r>
        <w:t xml:space="preserve">What actions will you take to implement the strategies you identified above to increase your agency’s engagement on </w:t>
      </w:r>
      <w:r w:rsidRPr="00317B30">
        <w:t>GHG</w:t>
      </w:r>
      <w:r>
        <w:t xml:space="preserve"> policy?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157DDC" w:rsidRPr="007E0DDE" w14:paraId="34AECA03" w14:textId="77777777" w:rsidTr="00F625D3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07161E90" w14:textId="77777777" w:rsidR="00157DDC" w:rsidRPr="007E0DDE" w:rsidRDefault="00157DDC" w:rsidP="00DD532B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769F3654" w14:textId="77777777" w:rsidR="00157DDC" w:rsidRPr="007E0DDE" w:rsidRDefault="00157DDC" w:rsidP="00DD532B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54F42150" w14:textId="77777777" w:rsidR="00157DDC" w:rsidRPr="007E0DDE" w:rsidRDefault="00157DDC" w:rsidP="00DD532B">
            <w:pPr>
              <w:pStyle w:val="TableColumnHead"/>
            </w:pPr>
            <w:r w:rsidRPr="007E0DDE">
              <w:t>Lead Responsibility</w:t>
            </w:r>
          </w:p>
        </w:tc>
      </w:tr>
      <w:bookmarkEnd w:id="5"/>
      <w:tr w:rsidR="00157DDC" w:rsidRPr="007E0DDE" w14:paraId="27C23295" w14:textId="77777777" w:rsidTr="00F625D3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3088A7A9" w14:textId="77777777" w:rsidR="00157DDC" w:rsidRPr="007E0DDE" w:rsidRDefault="00157DDC" w:rsidP="00DD532B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0594DEAE" w14:textId="77777777" w:rsidR="00157DDC" w:rsidRPr="007E0DDE" w:rsidRDefault="00157DDC" w:rsidP="00DD532B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3B2F7C59" w14:textId="77777777" w:rsidR="00157DDC" w:rsidRPr="007E0DDE" w:rsidRDefault="00157DDC" w:rsidP="00DD532B">
            <w:pPr>
              <w:pStyle w:val="TableBodyText"/>
              <w:keepNext/>
            </w:pPr>
          </w:p>
        </w:tc>
      </w:tr>
      <w:tr w:rsidR="00157DDC" w:rsidRPr="007E0DDE" w14:paraId="27317364" w14:textId="77777777" w:rsidTr="00F625D3">
        <w:trPr>
          <w:trHeight w:val="720"/>
        </w:trPr>
        <w:tc>
          <w:tcPr>
            <w:tcW w:w="4410" w:type="dxa"/>
            <w:shd w:val="clear" w:color="auto" w:fill="auto"/>
          </w:tcPr>
          <w:p w14:paraId="601B4635" w14:textId="77777777" w:rsidR="00157DDC" w:rsidRPr="007E0DDE" w:rsidRDefault="00157DDC" w:rsidP="004E3A9B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1161556B" w14:textId="77777777" w:rsidR="00157DDC" w:rsidRPr="007E0DDE" w:rsidRDefault="00157DDC" w:rsidP="004E3A9B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5E16AE81" w14:textId="77777777" w:rsidR="00157DDC" w:rsidRPr="007E0DDE" w:rsidRDefault="00157DDC" w:rsidP="004E3A9B">
            <w:pPr>
              <w:pStyle w:val="TableBodyText"/>
            </w:pPr>
          </w:p>
        </w:tc>
      </w:tr>
      <w:tr w:rsidR="00157DDC" w:rsidRPr="007E0DDE" w14:paraId="5C180513" w14:textId="77777777" w:rsidTr="00F625D3">
        <w:trPr>
          <w:trHeight w:val="720"/>
        </w:trPr>
        <w:tc>
          <w:tcPr>
            <w:tcW w:w="4410" w:type="dxa"/>
            <w:shd w:val="clear" w:color="auto" w:fill="auto"/>
          </w:tcPr>
          <w:p w14:paraId="583F38AA" w14:textId="77777777" w:rsidR="00157DDC" w:rsidRPr="007E0DDE" w:rsidRDefault="00157DDC" w:rsidP="004E3A9B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0C6DC17B" w14:textId="77777777" w:rsidR="00157DDC" w:rsidRPr="007E0DDE" w:rsidRDefault="00157DDC" w:rsidP="004E3A9B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9A4387D" w14:textId="77777777" w:rsidR="00157DDC" w:rsidRPr="007E0DDE" w:rsidRDefault="00157DDC" w:rsidP="004E3A9B">
            <w:pPr>
              <w:pStyle w:val="TableBodyText"/>
            </w:pPr>
          </w:p>
        </w:tc>
      </w:tr>
      <w:tr w:rsidR="00F625D3" w:rsidRPr="007E0DDE" w14:paraId="76A5A9D8" w14:textId="77777777" w:rsidTr="00F625D3">
        <w:trPr>
          <w:trHeight w:val="720"/>
        </w:trPr>
        <w:tc>
          <w:tcPr>
            <w:tcW w:w="4410" w:type="dxa"/>
            <w:shd w:val="clear" w:color="auto" w:fill="auto"/>
          </w:tcPr>
          <w:p w14:paraId="42CCDFA1" w14:textId="77777777" w:rsidR="00F625D3" w:rsidRPr="007E0DDE" w:rsidRDefault="00F625D3" w:rsidP="004E3A9B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48AC02CC" w14:textId="77777777" w:rsidR="00F625D3" w:rsidRPr="007E0DDE" w:rsidRDefault="00F625D3" w:rsidP="004E3A9B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09F427C0" w14:textId="77777777" w:rsidR="00F625D3" w:rsidRPr="007E0DDE" w:rsidRDefault="00F625D3" w:rsidP="004E3A9B">
            <w:pPr>
              <w:pStyle w:val="TableBodyText"/>
            </w:pPr>
          </w:p>
        </w:tc>
      </w:tr>
      <w:tr w:rsidR="00F625D3" w:rsidRPr="007E0DDE" w14:paraId="60327860" w14:textId="77777777" w:rsidTr="00F625D3">
        <w:trPr>
          <w:trHeight w:val="720"/>
        </w:trPr>
        <w:tc>
          <w:tcPr>
            <w:tcW w:w="4410" w:type="dxa"/>
            <w:shd w:val="clear" w:color="auto" w:fill="auto"/>
          </w:tcPr>
          <w:p w14:paraId="16483A9E" w14:textId="77777777" w:rsidR="00F625D3" w:rsidRPr="007E0DDE" w:rsidRDefault="00F625D3" w:rsidP="004E3A9B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6BFD80E2" w14:textId="77777777" w:rsidR="00F625D3" w:rsidRPr="007E0DDE" w:rsidRDefault="00F625D3" w:rsidP="004E3A9B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774654DC" w14:textId="77777777" w:rsidR="00F625D3" w:rsidRPr="007E0DDE" w:rsidRDefault="00F625D3" w:rsidP="004E3A9B">
            <w:pPr>
              <w:pStyle w:val="TableBodyText"/>
            </w:pPr>
          </w:p>
        </w:tc>
      </w:tr>
      <w:bookmarkEnd w:id="2"/>
      <w:bookmarkEnd w:id="3"/>
    </w:tbl>
    <w:p w14:paraId="208798CC" w14:textId="77777777" w:rsidR="00157DDC" w:rsidRDefault="00157DDC" w:rsidP="004E3A9B">
      <w:pPr>
        <w:pStyle w:val="BodyText"/>
      </w:pPr>
    </w:p>
    <w:sectPr w:rsidR="00157DDC" w:rsidSect="007A0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058D" w14:textId="77777777" w:rsidR="00227E93" w:rsidRDefault="00227E93">
      <w:r>
        <w:separator/>
      </w:r>
    </w:p>
  </w:endnote>
  <w:endnote w:type="continuationSeparator" w:id="0">
    <w:p w14:paraId="4C62EBDB" w14:textId="77777777" w:rsidR="00227E93" w:rsidRDefault="00227E93">
      <w:r>
        <w:continuationSeparator/>
      </w:r>
    </w:p>
  </w:endnote>
  <w:endnote w:type="continuationNotice" w:id="1">
    <w:p w14:paraId="163C33E1" w14:textId="77777777" w:rsidR="00227E93" w:rsidRDefault="00227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05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316DC" w14:textId="0B09D65B" w:rsidR="007A0A65" w:rsidRDefault="007A0A65" w:rsidP="00F853ED">
        <w:pPr>
          <w:pStyle w:val="Footer"/>
          <w:tabs>
            <w:tab w:val="clear" w:pos="4752"/>
          </w:tabs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 w:rsidR="003A320B">
          <w:rPr>
            <w:rFonts w:cs="Arial"/>
          </w:rPr>
          <w:t>│</w:t>
        </w:r>
        <w:r w:rsidR="00F853ED">
          <w:t>S</w:t>
        </w:r>
        <w:r w:rsidR="003A320B">
          <w:t>elf-</w:t>
        </w:r>
        <w:r w:rsidR="00F853ED">
          <w:t xml:space="preserve">Assessment: </w:t>
        </w:r>
        <w:r w:rsidR="00B577EC">
          <w:t>5.0 Developing</w:t>
        </w:r>
        <w:r w:rsidR="00F853ED">
          <w:t xml:space="preserve"> </w:t>
        </w:r>
        <w:r w:rsidR="00B577EC">
          <w:t xml:space="preserve">a Greenhouse Gas </w:t>
        </w:r>
        <w:r w:rsidR="00F853ED">
          <w:t>Policy</w:t>
        </w:r>
        <w:r w:rsidR="003A320B">
          <w:t xml:space="preserve"> </w:t>
        </w:r>
        <w:r w:rsidR="003A320B">
          <w:rPr>
            <w:rFonts w:cs="Arial"/>
          </w:rPr>
          <w:t>│</w:t>
        </w:r>
        <w:r w:rsidR="00F853ED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AF30" w14:textId="77777777" w:rsidR="009005C3" w:rsidRDefault="00900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9694" w14:textId="77777777" w:rsidR="00227E93" w:rsidRPr="00A85D1C" w:rsidRDefault="00227E93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25676D89" w14:textId="77777777" w:rsidR="00227E93" w:rsidRPr="008F7A1C" w:rsidRDefault="00227E93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75D6D5AC" w14:textId="77777777" w:rsidR="00227E93" w:rsidRPr="004C7ED6" w:rsidRDefault="00227E93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F45D81" w:rsidP="00960843">
    <w:pPr>
      <w:pStyle w:val="HeaderEven"/>
    </w:pPr>
    <w:r>
      <w:fldChar w:fldCharType="begin"/>
    </w:r>
    <w:r>
      <w:instrText xml:space="preserve"> TITLE   \* MERGEFORMAT </w:instrText>
    </w:r>
    <w:r>
      <w:fldChar w:fldCharType="separate"/>
    </w:r>
    <w:r w:rsidR="00521602">
      <w:t>Guide for Methods for State DOTs to Reduce Greenhouse Gas Emissions from the Transportation Sector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6AE1" w14:textId="18C3FCEE" w:rsidR="00CC7648" w:rsidRDefault="00F45D81" w:rsidP="007A0A65">
    <w:pPr>
      <w:pStyle w:val="HeaderOdd"/>
      <w:pBdr>
        <w:bottom w:val="none" w:sz="0" w:space="0" w:color="auto"/>
      </w:pBdr>
      <w:jc w:val="center"/>
    </w:pPr>
    <w:r>
      <w:fldChar w:fldCharType="begin"/>
    </w:r>
    <w:r>
      <w:instrText xml:space="preserve"> TITLE   \* MERGEFORMAT </w:instrText>
    </w:r>
    <w:r>
      <w:fldChar w:fldCharType="separate"/>
    </w:r>
    <w:r w:rsidR="00521602"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66E3" w14:textId="77777777" w:rsidR="009005C3" w:rsidRDefault="00900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F094124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1708DC7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pStyle w:val="Heading2"/>
      <w:lvlText w:val="5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7U0NbYwszSytDBX0lEKTi0uzszPAykwrQUAP3Qgly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27E93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0B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0A65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5E8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3F7B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5C3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3B8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577EC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78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18A8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5D81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3ED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5A8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3ADD5-373C-4139-9208-D3EB2E019F08}">
  <ds:schemaRefs>
    <ds:schemaRef ds:uri="8d39579b-f290-45b3-b42f-df7bd9c6735f"/>
    <ds:schemaRef ds:uri="http://purl.org/dc/elements/1.1/"/>
    <ds:schemaRef ds:uri="9791fd43-8ae9-4346-bfc0-664719905e5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7349E0-3728-4FE3-ABFA-492E4A1F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244</TotalTime>
  <Pages>2</Pages>
  <Words>373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7</cp:revision>
  <cp:lastPrinted>2020-04-17T18:59:00Z</cp:lastPrinted>
  <dcterms:created xsi:type="dcterms:W3CDTF">2021-11-23T21:19:00Z</dcterms:created>
  <dcterms:modified xsi:type="dcterms:W3CDTF">2021-12-02T15:24:00Z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