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4466" w14:textId="4AEF82CD" w:rsidR="009C36FE" w:rsidRPr="00220351" w:rsidRDefault="009C36FE" w:rsidP="00DD001F">
      <w:pPr>
        <w:pStyle w:val="Heading2"/>
        <w:numPr>
          <w:ilvl w:val="0"/>
          <w:numId w:val="0"/>
        </w:numPr>
      </w:pPr>
      <w:bookmarkStart w:id="0" w:name="_Toc53391546"/>
      <w:r w:rsidRPr="006C3B62">
        <w:t xml:space="preserve">Self-Assessment: </w:t>
      </w:r>
      <w:bookmarkStart w:id="1" w:name="_Hlk28513025"/>
      <w:r w:rsidR="00F6659D">
        <w:t xml:space="preserve">12.0 </w:t>
      </w:r>
      <w:r w:rsidRPr="00220351">
        <w:t>Project Development</w:t>
      </w:r>
      <w:r>
        <w:t xml:space="preserve"> and</w:t>
      </w:r>
      <w:r w:rsidRPr="00220351">
        <w:t xml:space="preserve"> Preliminary Design</w:t>
      </w:r>
      <w:bookmarkEnd w:id="0"/>
      <w:bookmarkEnd w:id="1"/>
    </w:p>
    <w:p w14:paraId="7CDCBC37" w14:textId="13AC1CC7" w:rsidR="009C36FE" w:rsidRPr="0038683E" w:rsidRDefault="009C36FE" w:rsidP="009C36FE">
      <w:pPr>
        <w:pStyle w:val="BodyText"/>
      </w:pPr>
      <w:r>
        <w:t xml:space="preserve">This self-assessment worksheet is intended to assist State </w:t>
      </w:r>
      <w:r w:rsidRPr="00317B30">
        <w:t>DOT</w:t>
      </w:r>
      <w:r>
        <w:t xml:space="preserve"> staff involved in </w:t>
      </w:r>
      <w:r w:rsidRPr="00D33756">
        <w:rPr>
          <w:iCs/>
        </w:rPr>
        <w:t>project development</w:t>
      </w:r>
      <w:r>
        <w:rPr>
          <w:iCs/>
        </w:rPr>
        <w:t xml:space="preserve"> and</w:t>
      </w:r>
      <w:r w:rsidRPr="00D33756">
        <w:rPr>
          <w:iCs/>
        </w:rPr>
        <w:t xml:space="preserve"> design t</w:t>
      </w:r>
      <w:r>
        <w:t xml:space="preserve">o determine their level of engagement in </w:t>
      </w:r>
      <w:r w:rsidRPr="00317B30">
        <w:t>GHG</w:t>
      </w:r>
      <w:r>
        <w:t xml:space="preserve"> assessment and additional steps they could take to estimate and reduce </w:t>
      </w:r>
      <w:r w:rsidRPr="00317B30">
        <w:t>GHG</w:t>
      </w:r>
      <w:r>
        <w:t xml:space="preserve"> emissions. T</w:t>
      </w:r>
      <w:r w:rsidRPr="0038683E">
        <w:t xml:space="preserve">his worksheet </w:t>
      </w:r>
      <w:r w:rsidR="00F6659D">
        <w:t>i</w:t>
      </w:r>
      <w:r w:rsidRPr="0038683E">
        <w:t xml:space="preserve">s </w:t>
      </w:r>
      <w:r>
        <w:t xml:space="preserve">meant to be used as </w:t>
      </w:r>
      <w:r w:rsidRPr="0038683E">
        <w:t xml:space="preserve">a </w:t>
      </w:r>
      <w:r w:rsidRPr="00D919E4">
        <w:t>guide</w:t>
      </w:r>
      <w:r w:rsidRPr="0038683E">
        <w:t xml:space="preserve"> and </w:t>
      </w:r>
      <w:r>
        <w:t xml:space="preserve">completed </w:t>
      </w:r>
      <w:r w:rsidRPr="0038683E">
        <w:t xml:space="preserve">with any markings and notes that </w:t>
      </w:r>
      <w:r>
        <w:t xml:space="preserve">are </w:t>
      </w:r>
      <w:r w:rsidRPr="0038683E">
        <w:t xml:space="preserve">helpful. </w:t>
      </w:r>
    </w:p>
    <w:p w14:paraId="3B2D8EE7" w14:textId="77777777" w:rsidR="009C36FE" w:rsidRDefault="009C36FE" w:rsidP="009C36FE">
      <w:pPr>
        <w:pStyle w:val="Heading4"/>
      </w:pPr>
      <w:r w:rsidRPr="00D63CF0">
        <w:t xml:space="preserve">Primary </w:t>
      </w:r>
      <w:r w:rsidRPr="00317B30">
        <w:t>GHG</w:t>
      </w:r>
      <w:r>
        <w:t xml:space="preserve"> </w:t>
      </w:r>
      <w:r w:rsidRPr="00D63CF0">
        <w:t>Interests and Responsibilities</w:t>
      </w:r>
    </w:p>
    <w:p w14:paraId="5DD016BF" w14:textId="77777777" w:rsidR="009C36FE" w:rsidRDefault="009C36FE" w:rsidP="009C36FE">
      <w:pPr>
        <w:pStyle w:val="ListBullet"/>
        <w:spacing w:after="200"/>
      </w:pPr>
      <w:r>
        <w:t xml:space="preserve">Project-level environmental assessment that includes </w:t>
      </w:r>
      <w:r w:rsidRPr="00317B30">
        <w:t>GHG</w:t>
      </w:r>
      <w:r>
        <w:t xml:space="preserve"> emissions.</w:t>
      </w:r>
    </w:p>
    <w:p w14:paraId="13058DA2" w14:textId="77777777" w:rsidR="009C36FE" w:rsidRPr="00D63CF0" w:rsidRDefault="009C36FE" w:rsidP="009C36FE">
      <w:pPr>
        <w:pStyle w:val="ListBullet"/>
        <w:spacing w:after="200"/>
      </w:pPr>
      <w:r>
        <w:t>Multimodal</w:t>
      </w:r>
      <w:r w:rsidRPr="00D63CF0">
        <w:t xml:space="preserve"> design considerations</w:t>
      </w:r>
      <w:r>
        <w:t>.</w:t>
      </w:r>
      <w:bookmarkStart w:id="2" w:name="_GoBack"/>
      <w:bookmarkEnd w:id="2"/>
    </w:p>
    <w:p w14:paraId="57173713" w14:textId="77777777" w:rsidR="009C36FE" w:rsidRPr="00D63CF0" w:rsidRDefault="009C36FE" w:rsidP="009C36FE">
      <w:pPr>
        <w:pStyle w:val="ListBullet"/>
        <w:spacing w:after="200"/>
      </w:pPr>
      <w:r w:rsidRPr="00D63CF0">
        <w:t>Design factors influencing traffic operations and congestion</w:t>
      </w:r>
      <w:r>
        <w:t>.</w:t>
      </w:r>
    </w:p>
    <w:p w14:paraId="30A8A8B9" w14:textId="77777777" w:rsidR="009C36FE" w:rsidRDefault="009C36FE" w:rsidP="009C36FE">
      <w:pPr>
        <w:pStyle w:val="ListBullet"/>
        <w:spacing w:after="200"/>
      </w:pPr>
      <w:r w:rsidRPr="00D63CF0">
        <w:t>Detour planning</w:t>
      </w:r>
      <w:r>
        <w:t>.</w:t>
      </w:r>
    </w:p>
    <w:p w14:paraId="515D8C5C" w14:textId="77777777" w:rsidR="009C36FE" w:rsidRDefault="009C36FE" w:rsidP="009C36FE">
      <w:pPr>
        <w:pStyle w:val="ListBullet"/>
      </w:pPr>
      <w:r w:rsidRPr="00C0733A">
        <w:t>Public outreach and partnering</w:t>
      </w:r>
      <w:r>
        <w:t>.</w:t>
      </w:r>
    </w:p>
    <w:p w14:paraId="0CDE8662" w14:textId="77777777" w:rsidR="009C36FE" w:rsidRPr="00431C93" w:rsidRDefault="009C36FE" w:rsidP="009C36FE">
      <w:pPr>
        <w:pStyle w:val="Heading4"/>
      </w:pPr>
      <w:r w:rsidRPr="00431C93">
        <w:t>Key Staff Responsibilities</w:t>
      </w:r>
    </w:p>
    <w:p w14:paraId="4FD612BA" w14:textId="77777777" w:rsidR="009C36FE" w:rsidRPr="00AC4907" w:rsidRDefault="009C36FE" w:rsidP="009C36FE">
      <w:pPr>
        <w:pStyle w:val="BodyText"/>
        <w:rPr>
          <w:rFonts w:cs="Arial"/>
        </w:rPr>
      </w:pPr>
      <w:r>
        <w:rPr>
          <w:rFonts w:cs="Arial"/>
        </w:rPr>
        <w:t>List the key s</w:t>
      </w:r>
      <w:r w:rsidRPr="00AC4907">
        <w:rPr>
          <w:rFonts w:cs="Arial"/>
        </w:rPr>
        <w:t xml:space="preserve">taff person(s) responsible for ensuring </w:t>
      </w:r>
      <w:r w:rsidRPr="00317B30">
        <w:rPr>
          <w:rFonts w:cs="Arial"/>
        </w:rPr>
        <w:t>GHG</w:t>
      </w:r>
      <w:r>
        <w:rPr>
          <w:rFonts w:cs="Arial"/>
        </w:rPr>
        <w:t xml:space="preserve"> </w:t>
      </w:r>
      <w:r w:rsidRPr="00AC4907">
        <w:rPr>
          <w:rFonts w:cs="Arial"/>
        </w:rPr>
        <w:t>is considered in project development</w:t>
      </w:r>
      <w:r>
        <w:rPr>
          <w:rFonts w:cs="Arial"/>
        </w:rPr>
        <w:t xml:space="preserve"> and</w:t>
      </w:r>
      <w:r w:rsidRPr="00AC4907">
        <w:rPr>
          <w:rFonts w:cs="Arial"/>
        </w:rPr>
        <w:t xml:space="preserve"> design</w:t>
      </w:r>
      <w:r>
        <w:rPr>
          <w:rFonts w:cs="Arial"/>
        </w:rPr>
        <w:t xml:space="preserve">. </w:t>
      </w:r>
      <w:r w:rsidRPr="00F6659D"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 w:rsidRPr="00F6659D">
        <w:rPr>
          <w:rFonts w:cs="Arial"/>
          <w:b/>
        </w:rPr>
        <w:t>Support</w:t>
      </w:r>
      <w:r>
        <w:rPr>
          <w:rFonts w:cs="Arial"/>
        </w:rP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9C36FE" w:rsidRPr="00431C93" w14:paraId="63763489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62993B17" w14:textId="77777777" w:rsidR="009C36FE" w:rsidRPr="00431C93" w:rsidRDefault="009C36FE" w:rsidP="00922909">
            <w:pPr>
              <w:pStyle w:val="TableColumnHeadL"/>
            </w:pPr>
            <w:r w:rsidRPr="00431C93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2B7CD32C" w14:textId="77777777" w:rsidR="009C36FE" w:rsidRPr="00431C93" w:rsidRDefault="009C36FE" w:rsidP="00922909">
            <w:pPr>
              <w:pStyle w:val="TableColumnHead"/>
            </w:pPr>
            <w:r w:rsidRPr="00431C9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6EBE1573" w14:textId="77777777" w:rsidR="009C36FE" w:rsidRPr="00431C93" w:rsidRDefault="009C36FE" w:rsidP="00922909">
            <w:pPr>
              <w:pStyle w:val="TableColumnHead"/>
            </w:pPr>
            <w:r w:rsidRPr="00431C9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0D49CE26" w14:textId="77777777" w:rsidR="009C36FE" w:rsidRPr="00431C93" w:rsidRDefault="009C36FE" w:rsidP="00922909">
            <w:pPr>
              <w:pStyle w:val="TableColumnHead"/>
            </w:pPr>
            <w:r w:rsidRPr="00431C93">
              <w:t>Role (Lead/Support)</w:t>
            </w:r>
          </w:p>
        </w:tc>
      </w:tr>
      <w:tr w:rsidR="009C36FE" w:rsidRPr="00431C93" w14:paraId="64563114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8CA5678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5640640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395071C2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E28F545" w14:textId="77777777" w:rsidR="009C36FE" w:rsidRPr="00431C93" w:rsidRDefault="009C36FE" w:rsidP="00922909">
            <w:pPr>
              <w:pStyle w:val="TableBodyText"/>
            </w:pPr>
          </w:p>
        </w:tc>
      </w:tr>
      <w:tr w:rsidR="009C36FE" w:rsidRPr="00431C93" w14:paraId="4519A8D1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59A5C460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76B773C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0CA02E8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0DE240B" w14:textId="77777777" w:rsidR="009C36FE" w:rsidRPr="00431C93" w:rsidRDefault="009C36FE" w:rsidP="00922909">
            <w:pPr>
              <w:pStyle w:val="TableBodyText"/>
            </w:pPr>
          </w:p>
        </w:tc>
      </w:tr>
      <w:tr w:rsidR="009C36FE" w:rsidRPr="00431C93" w14:paraId="1608DF62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046E31AC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2743B80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01B50D4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2F898C1" w14:textId="77777777" w:rsidR="009C36FE" w:rsidRPr="00431C93" w:rsidRDefault="009C36FE" w:rsidP="00922909">
            <w:pPr>
              <w:pStyle w:val="TableBodyText"/>
            </w:pPr>
          </w:p>
        </w:tc>
      </w:tr>
      <w:tr w:rsidR="009C36FE" w:rsidRPr="00431C93" w14:paraId="7F8FCC50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6D6E8014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3346911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CAF76EF" w14:textId="77777777" w:rsidR="009C36FE" w:rsidRPr="00431C93" w:rsidRDefault="009C36FE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2728CCA" w14:textId="77777777" w:rsidR="009C36FE" w:rsidRPr="00431C93" w:rsidRDefault="009C36FE" w:rsidP="00922909">
            <w:pPr>
              <w:pStyle w:val="TableBodyText"/>
            </w:pPr>
          </w:p>
        </w:tc>
      </w:tr>
    </w:tbl>
    <w:p w14:paraId="6B93D047" w14:textId="77777777" w:rsidR="00BC45DB" w:rsidRDefault="00BC45DB" w:rsidP="009C36FE">
      <w:pPr>
        <w:pStyle w:val="Heading4"/>
      </w:pPr>
    </w:p>
    <w:p w14:paraId="2EB20927" w14:textId="3B13398E" w:rsidR="009C36FE" w:rsidRDefault="009C36FE" w:rsidP="009C36FE">
      <w:pPr>
        <w:pStyle w:val="Heading4"/>
      </w:pPr>
      <w:r>
        <w:t>Level </w:t>
      </w:r>
      <w:r w:rsidRPr="00D63CF0">
        <w:t>of Engagement</w:t>
      </w:r>
    </w:p>
    <w:p w14:paraId="7F15E4F2" w14:textId="548FADA3" w:rsidR="009C36FE" w:rsidRPr="00D63CF0" w:rsidRDefault="009C36FE" w:rsidP="009C36FE">
      <w:pPr>
        <w:pStyle w:val="BodyText"/>
        <w:rPr>
          <w:rFonts w:cs="Arial"/>
          <w:b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>is now on addressing GHG in project development and preliminary design and how engaged you might want to be in the next few years.</w:t>
      </w:r>
    </w:p>
    <w:tbl>
      <w:tblPr>
        <w:tblStyle w:val="TableGrid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7650"/>
        <w:gridCol w:w="630"/>
      </w:tblGrid>
      <w:tr w:rsidR="009C36FE" w:rsidRPr="00385294" w14:paraId="667A6D9B" w14:textId="77777777" w:rsidTr="00922909">
        <w:trPr>
          <w:tblHeader/>
        </w:trPr>
        <w:tc>
          <w:tcPr>
            <w:tcW w:w="630" w:type="dxa"/>
            <w:tcBorders>
              <w:top w:val="single" w:sz="12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05FD1892" w14:textId="77777777" w:rsidR="009C36FE" w:rsidRPr="00385294" w:rsidRDefault="009C36FE" w:rsidP="00922909">
            <w:pPr>
              <w:pStyle w:val="TableColumnHeadL"/>
            </w:pPr>
            <w:r w:rsidRPr="00385294">
              <w:t>Now</w:t>
            </w:r>
          </w:p>
        </w:tc>
        <w:tc>
          <w:tcPr>
            <w:tcW w:w="810" w:type="dxa"/>
            <w:tcBorders>
              <w:top w:val="single" w:sz="12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59A447DE" w14:textId="77777777" w:rsidR="009C36FE" w:rsidRPr="00385294" w:rsidRDefault="009C36FE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650" w:type="dxa"/>
            <w:tcBorders>
              <w:top w:val="single" w:sz="12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0E65FDA6" w14:textId="12592824" w:rsidR="009C36FE" w:rsidRPr="00385294" w:rsidRDefault="009C36FE" w:rsidP="00922909">
            <w:pPr>
              <w:pStyle w:val="TableColumnHead"/>
            </w:pPr>
            <w:r w:rsidRPr="00385294">
              <w:t xml:space="preserve">Does </w:t>
            </w:r>
            <w:r w:rsidR="00F6659D" w:rsidRPr="00385294">
              <w:t>Your Agency Consider</w:t>
            </w:r>
            <w:r w:rsidRPr="00385294">
              <w:t xml:space="preserve"> </w:t>
            </w:r>
            <w:r w:rsidRPr="00317B30">
              <w:t>GHG</w:t>
            </w:r>
            <w:r>
              <w:t xml:space="preserve"> </w:t>
            </w:r>
            <w:r w:rsidR="00F6659D" w:rsidRPr="00385294">
              <w:t xml:space="preserve">Impacts </w:t>
            </w:r>
            <w:r w:rsidRPr="00385294">
              <w:t xml:space="preserve">in </w:t>
            </w:r>
            <w:r w:rsidR="00F6659D" w:rsidRPr="00385294">
              <w:t>Project Development</w:t>
            </w:r>
            <w:r w:rsidR="00F6659D">
              <w:t>, Design</w:t>
            </w:r>
            <w:r>
              <w:t>,</w:t>
            </w:r>
            <w:r w:rsidRPr="00385294">
              <w:t xml:space="preserve"> and </w:t>
            </w:r>
            <w:r w:rsidR="00F6659D" w:rsidRPr="00385294">
              <w:t>Environmental Review</w:t>
            </w:r>
            <w:r w:rsidRPr="00385294">
              <w:t>?</w:t>
            </w:r>
          </w:p>
        </w:tc>
        <w:tc>
          <w:tcPr>
            <w:tcW w:w="630" w:type="dxa"/>
            <w:tcBorders>
              <w:top w:val="single" w:sz="12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79C06F4A" w14:textId="77777777" w:rsidR="009C36FE" w:rsidRPr="00385294" w:rsidRDefault="009C36FE" w:rsidP="00922909">
            <w:pPr>
              <w:pStyle w:val="TableColumnHead"/>
            </w:pPr>
            <w:r w:rsidRPr="00385294">
              <w:t>Level</w:t>
            </w:r>
          </w:p>
        </w:tc>
      </w:tr>
      <w:tr w:rsidR="009C36FE" w:rsidRPr="00385294" w14:paraId="2F06C303" w14:textId="77777777" w:rsidTr="00922909"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01CBB9BD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7FA146BF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765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69240B57" w14:textId="77777777" w:rsidR="009C36FE" w:rsidRPr="00385294" w:rsidRDefault="009C36FE" w:rsidP="00922909">
            <w:pPr>
              <w:pStyle w:val="TableBodyText"/>
              <w:spacing w:before="40"/>
            </w:pPr>
            <w:r w:rsidRPr="00D63CF0">
              <w:t xml:space="preserve">No policy related to </w:t>
            </w:r>
            <w:r w:rsidRPr="00317B30">
              <w:t>GHG</w:t>
            </w:r>
            <w:r>
              <w:t xml:space="preserve"> </w:t>
            </w:r>
            <w:r w:rsidRPr="00D63CF0">
              <w:t>emissions reduction that requires consideration in project development and design.</w:t>
            </w:r>
          </w:p>
        </w:tc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26D40669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1</w:t>
            </w:r>
          </w:p>
        </w:tc>
      </w:tr>
      <w:tr w:rsidR="009C36FE" w:rsidRPr="00385294" w14:paraId="62A30F84" w14:textId="77777777" w:rsidTr="00922909"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31740DE7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4C461927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765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383FDCE3" w14:textId="77777777" w:rsidR="009C36FE" w:rsidRPr="00385294" w:rsidRDefault="009C36FE" w:rsidP="00922909">
            <w:pPr>
              <w:pStyle w:val="TableBodyText"/>
              <w:spacing w:before="40"/>
            </w:pPr>
            <w:r w:rsidRPr="00385294">
              <w:t xml:space="preserve">Policy to </w:t>
            </w:r>
            <w:r w:rsidRPr="00385294">
              <w:rPr>
                <w:u w:val="single"/>
              </w:rPr>
              <w:t>consider</w:t>
            </w:r>
            <w:r w:rsidRPr="00385294">
              <w:t xml:space="preserve"> </w:t>
            </w:r>
            <w:r w:rsidRPr="00317B30">
              <w:t>GHG</w:t>
            </w:r>
            <w:r>
              <w:t xml:space="preserve"> </w:t>
            </w:r>
            <w:r w:rsidRPr="00385294">
              <w:t>emissions in project development</w:t>
            </w:r>
            <w:r>
              <w:t xml:space="preserve"> and design. </w:t>
            </w:r>
            <w:r w:rsidRPr="00385294">
              <w:t xml:space="preserve">No formal consideration at the </w:t>
            </w:r>
            <w:r>
              <w:t>program</w:t>
            </w:r>
            <w:r w:rsidRPr="00385294">
              <w:t xml:space="preserve"> level.</w:t>
            </w:r>
          </w:p>
        </w:tc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0509C3A4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2</w:t>
            </w:r>
          </w:p>
        </w:tc>
      </w:tr>
      <w:tr w:rsidR="009C36FE" w:rsidRPr="00385294" w14:paraId="16765C1E" w14:textId="77777777" w:rsidTr="00922909"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249729D9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81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562D3D14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765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208CFA8A" w14:textId="77777777" w:rsidR="009C36FE" w:rsidRPr="00385294" w:rsidRDefault="009C36FE" w:rsidP="00922909">
            <w:pPr>
              <w:pStyle w:val="TableBodyText"/>
              <w:spacing w:before="40"/>
            </w:pPr>
            <w:r w:rsidRPr="00385294">
              <w:t xml:space="preserve">Qualitative consideration at </w:t>
            </w:r>
            <w:r>
              <w:t xml:space="preserve">both </w:t>
            </w:r>
            <w:r w:rsidRPr="00385294">
              <w:t xml:space="preserve">the </w:t>
            </w:r>
            <w:r>
              <w:t xml:space="preserve">program and </w:t>
            </w:r>
            <w:r w:rsidRPr="00385294">
              <w:t xml:space="preserve">project level. </w:t>
            </w:r>
            <w:r>
              <w:t>Quantitative analysis on an exception basis (e.g., major projects).</w:t>
            </w:r>
          </w:p>
        </w:tc>
        <w:tc>
          <w:tcPr>
            <w:tcW w:w="630" w:type="dxa"/>
            <w:tcBorders>
              <w:top w:val="single" w:sz="4" w:space="0" w:color="00B050"/>
              <w:bottom w:val="single" w:sz="4" w:space="0" w:color="00B050"/>
            </w:tcBorders>
            <w:tcMar>
              <w:left w:w="43" w:type="dxa"/>
              <w:right w:w="43" w:type="dxa"/>
            </w:tcMar>
          </w:tcPr>
          <w:p w14:paraId="5B74448A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3</w:t>
            </w:r>
          </w:p>
        </w:tc>
      </w:tr>
      <w:tr w:rsidR="009C36FE" w:rsidRPr="00385294" w14:paraId="4C787563" w14:textId="77777777" w:rsidTr="00922909">
        <w:tc>
          <w:tcPr>
            <w:tcW w:w="630" w:type="dxa"/>
            <w:tcBorders>
              <w:top w:val="single" w:sz="4" w:space="0" w:color="00B050"/>
              <w:bottom w:val="single" w:sz="12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55B8B9A6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810" w:type="dxa"/>
            <w:tcBorders>
              <w:top w:val="single" w:sz="4" w:space="0" w:color="00B050"/>
              <w:bottom w:val="single" w:sz="12" w:space="0" w:color="00B050"/>
            </w:tcBorders>
            <w:tcMar>
              <w:left w:w="43" w:type="dxa"/>
              <w:right w:w="43" w:type="dxa"/>
            </w:tcMar>
            <w:vAlign w:val="bottom"/>
          </w:tcPr>
          <w:p w14:paraId="2AB6EB79" w14:textId="77777777" w:rsidR="009C36FE" w:rsidRPr="00385294" w:rsidRDefault="009C36FE" w:rsidP="00922909">
            <w:pPr>
              <w:pStyle w:val="TableBodyText"/>
              <w:spacing w:before="40"/>
              <w:jc w:val="center"/>
            </w:pPr>
            <w:r w:rsidRPr="00385294">
              <w:t>_____</w:t>
            </w:r>
          </w:p>
        </w:tc>
        <w:tc>
          <w:tcPr>
            <w:tcW w:w="7650" w:type="dxa"/>
            <w:tcBorders>
              <w:top w:val="single" w:sz="4" w:space="0" w:color="00B050"/>
              <w:bottom w:val="single" w:sz="12" w:space="0" w:color="00B050"/>
            </w:tcBorders>
            <w:tcMar>
              <w:left w:w="43" w:type="dxa"/>
              <w:right w:w="43" w:type="dxa"/>
            </w:tcMar>
          </w:tcPr>
          <w:p w14:paraId="46745673" w14:textId="44752D89" w:rsidR="009C36FE" w:rsidRPr="00122C7A" w:rsidRDefault="009C36FE" w:rsidP="00922909">
            <w:pPr>
              <w:pStyle w:val="TableBodyText"/>
              <w:spacing w:before="40"/>
              <w:rPr>
                <w:spacing w:val="-3"/>
              </w:rPr>
            </w:pPr>
            <w:r w:rsidRPr="00122C7A">
              <w:rPr>
                <w:spacing w:val="-3"/>
              </w:rPr>
              <w:t xml:space="preserve">Policy that sets transportation </w:t>
            </w:r>
            <w:r w:rsidRPr="00122C7A">
              <w:rPr>
                <w:spacing w:val="-3"/>
                <w:u w:val="single"/>
              </w:rPr>
              <w:t>systemwide</w:t>
            </w:r>
            <w:r w:rsidRPr="00122C7A">
              <w:rPr>
                <w:spacing w:val="-3"/>
              </w:rPr>
              <w:t xml:space="preserve"> GHG reduction goals or targets and monitors prog</w:t>
            </w:r>
            <w:r w:rsidR="00F6659D">
              <w:rPr>
                <w:spacing w:val="-3"/>
              </w:rPr>
              <w:t>ress. Quantitative GHG analysis/</w:t>
            </w:r>
            <w:r w:rsidRPr="00122C7A">
              <w:rPr>
                <w:spacing w:val="-3"/>
              </w:rPr>
              <w:t xml:space="preserve">consideration for major projects and programs with a standard menu of mitigation strategies considered, including transportation system impacts as well as direct and embodied GHG emissions from construction/maintenance materials and operations. </w:t>
            </w:r>
          </w:p>
        </w:tc>
        <w:tc>
          <w:tcPr>
            <w:tcW w:w="630" w:type="dxa"/>
            <w:tcBorders>
              <w:top w:val="single" w:sz="4" w:space="0" w:color="00B050"/>
              <w:bottom w:val="single" w:sz="12" w:space="0" w:color="00B050"/>
            </w:tcBorders>
            <w:tcMar>
              <w:left w:w="43" w:type="dxa"/>
              <w:right w:w="43" w:type="dxa"/>
            </w:tcMar>
          </w:tcPr>
          <w:p w14:paraId="78255D47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4</w:t>
            </w:r>
          </w:p>
        </w:tc>
      </w:tr>
    </w:tbl>
    <w:p w14:paraId="443C35E6" w14:textId="77777777" w:rsidR="009C36FE" w:rsidRDefault="009C36FE" w:rsidP="009C36FE">
      <w:pPr>
        <w:pStyle w:val="Heading4"/>
      </w:pPr>
      <w:r w:rsidRPr="00D63CF0">
        <w:lastRenderedPageBreak/>
        <w:t>Strategies</w:t>
      </w:r>
      <w:r>
        <w:t xml:space="preserve"> to Estimate and Reduce </w:t>
      </w:r>
      <w:r w:rsidRPr="00317B30">
        <w:t>GHG</w:t>
      </w:r>
      <w:r>
        <w:t xml:space="preserve"> Emissions</w:t>
      </w:r>
    </w:p>
    <w:p w14:paraId="54EC97B6" w14:textId="594B86CF" w:rsidR="009C36FE" w:rsidRPr="00D63CF0" w:rsidRDefault="009C36FE" w:rsidP="009C36FE">
      <w:pPr>
        <w:pStyle w:val="BodyText"/>
        <w:rPr>
          <w:rFonts w:cs="Arial"/>
        </w:rPr>
      </w:pPr>
      <w:r w:rsidRPr="0061773A">
        <w:rPr>
          <w:rFonts w:cs="Arial"/>
          <w:szCs w:val="20"/>
        </w:rPr>
        <w:t xml:space="preserve">Identify </w:t>
      </w:r>
      <w:r>
        <w:rPr>
          <w:rFonts w:cs="Arial"/>
          <w:szCs w:val="20"/>
        </w:rPr>
        <w:t xml:space="preserve">specific strategies </w:t>
      </w:r>
      <w:r w:rsidRPr="0061773A">
        <w:rPr>
          <w:rFonts w:cs="Arial"/>
          <w:szCs w:val="20"/>
        </w:rPr>
        <w:t xml:space="preserve">your </w:t>
      </w:r>
      <w:r>
        <w:rPr>
          <w:rFonts w:cs="Arial"/>
        </w:rPr>
        <w:t>unit/fun</w:t>
      </w:r>
      <w:r w:rsidR="00F6659D">
        <w:rPr>
          <w:rFonts w:cs="Arial"/>
        </w:rPr>
        <w:t>ctional area is undertaking now</w:t>
      </w:r>
      <w:r>
        <w:rPr>
          <w:rFonts w:cs="Arial"/>
        </w:rPr>
        <w:t xml:space="preserve">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003"/>
        <w:gridCol w:w="6265"/>
        <w:gridCol w:w="1501"/>
      </w:tblGrid>
      <w:tr w:rsidR="009C36FE" w:rsidRPr="00D63CF0" w14:paraId="71E716BC" w14:textId="77777777" w:rsidTr="00922909">
        <w:trPr>
          <w:tblHeader/>
        </w:trPr>
        <w:tc>
          <w:tcPr>
            <w:tcW w:w="883" w:type="dxa"/>
            <w:tcBorders>
              <w:top w:val="single" w:sz="12" w:space="0" w:color="27A570"/>
              <w:bottom w:val="single" w:sz="12" w:space="0" w:color="00B050"/>
            </w:tcBorders>
          </w:tcPr>
          <w:p w14:paraId="1385152F" w14:textId="77777777" w:rsidR="009C36FE" w:rsidRPr="00D63CF0" w:rsidRDefault="009C36FE" w:rsidP="00922909">
            <w:pPr>
              <w:pStyle w:val="TableColumnHeadL"/>
            </w:pPr>
            <w:r w:rsidRPr="00D63CF0">
              <w:t>Doing Now?</w:t>
            </w:r>
          </w:p>
        </w:tc>
        <w:tc>
          <w:tcPr>
            <w:tcW w:w="1007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738A6D69" w14:textId="77777777" w:rsidR="009C36FE" w:rsidRPr="00385294" w:rsidRDefault="009C36FE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300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20943DF9" w14:textId="77777777" w:rsidR="009C36FE" w:rsidRPr="00385294" w:rsidRDefault="009C36FE" w:rsidP="00922909">
            <w:pPr>
              <w:pStyle w:val="TableColumnHead"/>
            </w:pPr>
            <w:r>
              <w:t xml:space="preserve">Programmatic </w:t>
            </w:r>
            <w:r w:rsidRPr="00385294">
              <w:t>Strategy</w:t>
            </w:r>
          </w:p>
        </w:tc>
        <w:tc>
          <w:tcPr>
            <w:tcW w:w="1508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721A316D" w14:textId="77777777" w:rsidR="009C36FE" w:rsidRPr="00D63CF0" w:rsidRDefault="009C36FE" w:rsidP="00922909">
            <w:pPr>
              <w:pStyle w:val="TableColumnHead"/>
            </w:pPr>
            <w:r>
              <w:t>Level </w:t>
            </w:r>
            <w:r w:rsidRPr="00D63CF0">
              <w:t>of Engagement</w:t>
            </w:r>
          </w:p>
        </w:tc>
      </w:tr>
      <w:tr w:rsidR="009C36FE" w:rsidRPr="00D63CF0" w14:paraId="4A79A3CB" w14:textId="77777777" w:rsidTr="00922909">
        <w:tc>
          <w:tcPr>
            <w:tcW w:w="883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960191E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06B06041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3769549D" w14:textId="203148BC" w:rsidR="009C36FE" w:rsidRPr="00385294" w:rsidRDefault="009C36FE" w:rsidP="00922909">
            <w:pPr>
              <w:pStyle w:val="TableBodyText"/>
            </w:pPr>
            <w:r w:rsidRPr="00385294">
              <w:t xml:space="preserve">Ensure active modes and mass </w:t>
            </w:r>
            <w:proofErr w:type="gramStart"/>
            <w:r w:rsidRPr="00385294">
              <w:t>transit are</w:t>
            </w:r>
            <w:proofErr w:type="gramEnd"/>
            <w:r w:rsidRPr="00385294">
              <w:t xml:space="preserve"> supported in the </w:t>
            </w:r>
            <w:r w:rsidRPr="00D63CF0">
              <w:t xml:space="preserve">project </w:t>
            </w:r>
            <w:r w:rsidRPr="00385294">
              <w:t>design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5EDFCAF3" w14:textId="77777777" w:rsidR="009C36FE" w:rsidRPr="00D63CF0" w:rsidRDefault="009C36FE" w:rsidP="00922909">
            <w:pPr>
              <w:pStyle w:val="TableBodyText"/>
              <w:jc w:val="center"/>
            </w:pPr>
            <w:r w:rsidRPr="00D63CF0">
              <w:t>2</w:t>
            </w:r>
          </w:p>
        </w:tc>
      </w:tr>
      <w:tr w:rsidR="009C36FE" w:rsidRPr="00D63CF0" w14:paraId="67FAACAD" w14:textId="77777777" w:rsidTr="00922909">
        <w:tc>
          <w:tcPr>
            <w:tcW w:w="88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78D8295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AD74DD1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0D133E7" w14:textId="741C4920" w:rsidR="009C36FE" w:rsidRPr="00D63CF0" w:rsidRDefault="009C36FE" w:rsidP="00922909">
            <w:pPr>
              <w:pStyle w:val="TableBodyText"/>
            </w:pPr>
            <w:r>
              <w:t>Consider design and operations strategies to improve traffic flow and reduce congestion and idling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4C0EAC1" w14:textId="77777777" w:rsidR="009C36FE" w:rsidRPr="00D63CF0" w:rsidRDefault="009C36FE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9C36FE" w:rsidRPr="00D63CF0" w14:paraId="35CF1FF4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16BF5C64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46481F40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57E3B98F" w14:textId="6B9821DC" w:rsidR="009C36FE" w:rsidRPr="00385294" w:rsidRDefault="009C36FE" w:rsidP="00922909">
            <w:pPr>
              <w:pStyle w:val="TableBodyText"/>
            </w:pPr>
            <w:r w:rsidRPr="00385294">
              <w:t xml:space="preserve">Make </w:t>
            </w:r>
            <w:r w:rsidRPr="00317B30">
              <w:t>GHG</w:t>
            </w:r>
            <w:r>
              <w:t xml:space="preserve"> </w:t>
            </w:r>
            <w:r w:rsidRPr="00385294">
              <w:t xml:space="preserve">impacts </w:t>
            </w:r>
            <w:r w:rsidRPr="00D63CF0">
              <w:t xml:space="preserve">(qualitative) </w:t>
            </w:r>
            <w:r w:rsidRPr="00385294">
              <w:t>a scored variable in the alternatives analysis</w:t>
            </w:r>
            <w:r>
              <w:t xml:space="preserve">, e.g., </w:t>
            </w:r>
            <w:r w:rsidRPr="00385294">
              <w:t>at 30% design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56527E96" w14:textId="77777777" w:rsidR="009C36FE" w:rsidRPr="00D63CF0" w:rsidRDefault="009C36FE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9C36FE" w:rsidRPr="00D63CF0" w14:paraId="76295BAD" w14:textId="77777777" w:rsidTr="00922909">
        <w:tc>
          <w:tcPr>
            <w:tcW w:w="88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60996D9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8ED006A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735A677" w14:textId="643FDD26" w:rsidR="009C36FE" w:rsidRPr="00385294" w:rsidRDefault="009C36FE" w:rsidP="00922909">
            <w:pPr>
              <w:pStyle w:val="TableBodyText"/>
            </w:pPr>
            <w:r w:rsidRPr="00D63CF0">
              <w:t>Consider operations strategies, including</w:t>
            </w:r>
            <w:r w:rsidRPr="00385294">
              <w:t xml:space="preserve"> detour route alternatives </w:t>
            </w:r>
            <w:r w:rsidRPr="00D63CF0">
              <w:t xml:space="preserve">and </w:t>
            </w:r>
            <w:r w:rsidRPr="00385294">
              <w:t>construction staging</w:t>
            </w:r>
            <w:r w:rsidRPr="00D63CF0">
              <w:t xml:space="preserve">, </w:t>
            </w:r>
            <w:r w:rsidRPr="00385294">
              <w:t xml:space="preserve">to minimize traffic delays and </w:t>
            </w:r>
            <w:r w:rsidR="00F6659D">
              <w:t>vehicle miles traveled (</w:t>
            </w:r>
            <w:r w:rsidRPr="00317B30">
              <w:t>VMT</w:t>
            </w:r>
            <w:r w:rsidR="00F6659D">
              <w:t>)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04019C4" w14:textId="77777777" w:rsidR="009C36FE" w:rsidRPr="00D63CF0" w:rsidRDefault="009C36FE" w:rsidP="00922909">
            <w:pPr>
              <w:pStyle w:val="TableBodyText"/>
              <w:jc w:val="center"/>
            </w:pPr>
            <w:r w:rsidRPr="00D63CF0">
              <w:t>3</w:t>
            </w:r>
          </w:p>
        </w:tc>
      </w:tr>
      <w:tr w:rsidR="009C36FE" w:rsidRPr="00D63CF0" w14:paraId="661C99E6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2BAEF622" w14:textId="77777777" w:rsidR="009C36FE" w:rsidRPr="00385294" w:rsidRDefault="009C36FE" w:rsidP="00922909">
            <w:pPr>
              <w:pStyle w:val="TableBodyText"/>
            </w:pPr>
            <w:r w:rsidRPr="00385294">
              <w:t>____</w:t>
            </w:r>
            <w:r>
              <w:t>_</w:t>
            </w:r>
          </w:p>
        </w:tc>
        <w:tc>
          <w:tcPr>
            <w:tcW w:w="100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72253A9C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19465EB9" w14:textId="244D4092" w:rsidR="009C36FE" w:rsidRPr="00385294" w:rsidRDefault="009C36FE" w:rsidP="00922909">
            <w:pPr>
              <w:pStyle w:val="TableBodyText"/>
            </w:pPr>
            <w:r>
              <w:t xml:space="preserve">Conduct comprehensive </w:t>
            </w:r>
            <w:r w:rsidRPr="00317B30">
              <w:t>GHG</w:t>
            </w:r>
            <w:r>
              <w:t xml:space="preserve"> analyses on major projects, including emissions from construction, maintenance, and operation of motor vehicles once the facility is complete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3BAC8FFC" w14:textId="77777777" w:rsidR="009C36FE" w:rsidRPr="00D63CF0" w:rsidRDefault="009C36FE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9C36FE" w:rsidRPr="00D63CF0" w14:paraId="10DE65B9" w14:textId="77777777" w:rsidTr="00922909">
        <w:tc>
          <w:tcPr>
            <w:tcW w:w="88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2490736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6A689B7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6DFE2F48" w14:textId="50D6010B" w:rsidR="009C36FE" w:rsidRPr="00385294" w:rsidRDefault="009C36FE" w:rsidP="00922909">
            <w:pPr>
              <w:pStyle w:val="TableBodyText"/>
            </w:pPr>
            <w:r w:rsidRPr="00385294">
              <w:t xml:space="preserve">Evaluate </w:t>
            </w:r>
            <w:r w:rsidRPr="00317B30">
              <w:t>GHG</w:t>
            </w:r>
            <w:r w:rsidRPr="00385294">
              <w:t>, energy, and emissions impacts resulting from traffic flow and modal shift</w:t>
            </w:r>
            <w:r w:rsidR="00F6659D">
              <w:t>s</w:t>
            </w:r>
            <w:r w:rsidRPr="00385294">
              <w:t xml:space="preserve"> associated with different alternatives</w:t>
            </w:r>
            <w:r w:rsidRPr="00D63CF0">
              <w:t xml:space="preserve"> and consider in selection of preferred alternative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B68DC76" w14:textId="77777777" w:rsidR="009C36FE" w:rsidRPr="00D63CF0" w:rsidRDefault="009C36FE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9C36FE" w:rsidRPr="00D63CF0" w14:paraId="1124A749" w14:textId="77777777" w:rsidTr="00922909">
        <w:tc>
          <w:tcPr>
            <w:tcW w:w="88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EF12F4B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5B015DB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0F434296" w14:textId="273F77DF" w:rsidR="009C36FE" w:rsidRPr="00385294" w:rsidRDefault="009C36FE" w:rsidP="00922909">
            <w:pPr>
              <w:pStyle w:val="TableBodyText"/>
            </w:pPr>
            <w:r w:rsidRPr="009F15E0">
              <w:t xml:space="preserve">Evaluate </w:t>
            </w:r>
            <w:r w:rsidRPr="00317B30">
              <w:t>GHG</w:t>
            </w:r>
            <w:r w:rsidRPr="009F15E0">
              <w:t>, energy, and emissions impacts resulting from detour route alternatives or traffic delays from construction staging</w:t>
            </w:r>
            <w:proofErr w:type="gramStart"/>
            <w:r w:rsidRPr="009F15E0">
              <w:t>;</w:t>
            </w:r>
            <w:proofErr w:type="gramEnd"/>
            <w:r w:rsidRPr="009F15E0">
              <w:t xml:space="preserve"> plan construction staging and detours to minimize traffic delays and </w:t>
            </w:r>
            <w:r w:rsidRPr="00317B30">
              <w:t>VMT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25E27AC" w14:textId="77777777" w:rsidR="009C36FE" w:rsidRPr="00D63CF0" w:rsidRDefault="009C36FE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9C36FE" w:rsidRPr="00D63CF0" w14:paraId="7F036ED8" w14:textId="77777777" w:rsidTr="00922909">
        <w:tc>
          <w:tcPr>
            <w:tcW w:w="88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6325F08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157482A3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1C45AB1" w14:textId="614DBD17" w:rsidR="009C36FE" w:rsidRPr="00385294" w:rsidRDefault="009C36FE" w:rsidP="00922909">
            <w:pPr>
              <w:pStyle w:val="TableBodyText"/>
            </w:pPr>
            <w:r w:rsidRPr="00385294">
              <w:t xml:space="preserve">Make </w:t>
            </w:r>
            <w:r w:rsidRPr="00317B30">
              <w:t>GHG</w:t>
            </w:r>
            <w:r>
              <w:t xml:space="preserve"> </w:t>
            </w:r>
            <w:r w:rsidRPr="00385294">
              <w:t xml:space="preserve">impacts </w:t>
            </w:r>
            <w:r w:rsidRPr="00D63CF0">
              <w:t xml:space="preserve">(quantitative) </w:t>
            </w:r>
            <w:r w:rsidRPr="00385294">
              <w:t>a scored variable in the alternatives analysis</w:t>
            </w:r>
            <w:r>
              <w:t xml:space="preserve">, e.g., </w:t>
            </w:r>
            <w:r w:rsidRPr="00385294">
              <w:t>at 30% design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4D809F9" w14:textId="77777777" w:rsidR="009C36FE" w:rsidRPr="00D63CF0" w:rsidRDefault="009C36FE" w:rsidP="00922909">
            <w:pPr>
              <w:pStyle w:val="TableBodyText"/>
              <w:jc w:val="center"/>
            </w:pPr>
            <w:r w:rsidRPr="00D63CF0">
              <w:t>4</w:t>
            </w:r>
          </w:p>
        </w:tc>
      </w:tr>
      <w:tr w:rsidR="009C36FE" w:rsidRPr="00D63CF0" w14:paraId="38883CED" w14:textId="77777777" w:rsidTr="00922909">
        <w:tc>
          <w:tcPr>
            <w:tcW w:w="883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41C0490F" w14:textId="77777777" w:rsidR="009C36FE" w:rsidRPr="00385294" w:rsidRDefault="009C36FE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1007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08BF9035" w14:textId="77777777" w:rsidR="009C36FE" w:rsidRPr="00385294" w:rsidRDefault="009C36FE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30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380BE6DE" w14:textId="446C9DC4" w:rsidR="009C36FE" w:rsidRPr="00385294" w:rsidRDefault="009C36FE" w:rsidP="00922909">
            <w:pPr>
              <w:pStyle w:val="TableBodyText"/>
            </w:pPr>
            <w:r>
              <w:t xml:space="preserve">Incorporate </w:t>
            </w:r>
            <w:r w:rsidRPr="00317B30">
              <w:t>GHG</w:t>
            </w:r>
            <w:r>
              <w:t xml:space="preserve"> issues into routine project outreach and partnering</w:t>
            </w:r>
            <w:r w:rsidR="00DD001F">
              <w:t>.</w:t>
            </w:r>
          </w:p>
        </w:tc>
        <w:tc>
          <w:tcPr>
            <w:tcW w:w="1508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3BA4B388" w14:textId="77777777" w:rsidR="009C36FE" w:rsidRPr="00D63CF0" w:rsidRDefault="009C36FE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5D9625BD" w14:textId="77777777" w:rsidR="009C36FE" w:rsidRDefault="009C36FE" w:rsidP="00BC45DB">
      <w:pPr>
        <w:pStyle w:val="BodyText"/>
        <w:spacing w:after="120"/>
      </w:pPr>
    </w:p>
    <w:p w14:paraId="6432B51A" w14:textId="77777777" w:rsidR="009C36FE" w:rsidRDefault="009C36FE" w:rsidP="009C36FE">
      <w:pPr>
        <w:pStyle w:val="Heading4"/>
      </w:pPr>
      <w:r>
        <w:t>Action Plan</w:t>
      </w:r>
    </w:p>
    <w:p w14:paraId="085A8070" w14:textId="77777777" w:rsidR="009C36FE" w:rsidRDefault="009C36FE" w:rsidP="009C36FE">
      <w:pPr>
        <w:keepNext/>
        <w:spacing w:after="200" w:line="276" w:lineRule="auto"/>
        <w:rPr>
          <w:rFonts w:cs="Arial"/>
          <w:bCs/>
        </w:rPr>
      </w:pPr>
      <w:r w:rsidRPr="00A512E4">
        <w:rPr>
          <w:rFonts w:cs="Arial"/>
          <w:bCs/>
        </w:rPr>
        <w:t xml:space="preserve">What </w:t>
      </w:r>
      <w:r>
        <w:rPr>
          <w:rFonts w:cs="Arial"/>
          <w:bCs/>
        </w:rPr>
        <w:t>actions</w:t>
      </w:r>
      <w:r w:rsidRPr="00A512E4">
        <w:rPr>
          <w:rFonts w:cs="Arial"/>
          <w:bCs/>
        </w:rPr>
        <w:t xml:space="preserve"> will you take to implement the </w:t>
      </w:r>
      <w:r>
        <w:rPr>
          <w:rFonts w:cs="Arial"/>
          <w:bCs/>
        </w:rPr>
        <w:t xml:space="preserve">strategies </w:t>
      </w:r>
      <w:r w:rsidRPr="00A512E4">
        <w:rPr>
          <w:rFonts w:cs="Arial"/>
          <w:bCs/>
        </w:rPr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9C36FE" w:rsidRPr="007E0DDE" w14:paraId="6EB61808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2FE01F0" w14:textId="77777777" w:rsidR="009C36FE" w:rsidRPr="007E0DDE" w:rsidRDefault="009C36FE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59CFEF9" w14:textId="77777777" w:rsidR="009C36FE" w:rsidRPr="007E0DDE" w:rsidRDefault="009C36FE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62EE656E" w14:textId="77777777" w:rsidR="009C36FE" w:rsidRPr="007E0DDE" w:rsidRDefault="009C36FE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9C36FE" w:rsidRPr="007E0DDE" w14:paraId="2C4DD5EE" w14:textId="77777777" w:rsidTr="00922909">
        <w:trPr>
          <w:trHeight w:val="576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AC4DA66" w14:textId="77777777" w:rsidR="009C36FE" w:rsidRPr="007E0DDE" w:rsidRDefault="009C36FE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CFB5FAF" w14:textId="77777777" w:rsidR="009C36FE" w:rsidRPr="007E0DDE" w:rsidRDefault="009C36FE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6292943D" w14:textId="77777777" w:rsidR="009C36FE" w:rsidRPr="007E0DDE" w:rsidRDefault="009C36FE" w:rsidP="00922909">
            <w:pPr>
              <w:pStyle w:val="TableBodyText"/>
              <w:keepNext/>
            </w:pPr>
          </w:p>
        </w:tc>
      </w:tr>
      <w:tr w:rsidR="009C36FE" w:rsidRPr="007E0DDE" w14:paraId="37FD78DA" w14:textId="77777777" w:rsidTr="00922909">
        <w:trPr>
          <w:trHeight w:val="576"/>
        </w:trPr>
        <w:tc>
          <w:tcPr>
            <w:tcW w:w="4410" w:type="dxa"/>
            <w:shd w:val="clear" w:color="auto" w:fill="auto"/>
          </w:tcPr>
          <w:p w14:paraId="4114E945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5A45E5CA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468D5B89" w14:textId="77777777" w:rsidR="009C36FE" w:rsidRPr="007E0DDE" w:rsidRDefault="009C36FE" w:rsidP="00922909">
            <w:pPr>
              <w:pStyle w:val="TableBodyText"/>
            </w:pPr>
          </w:p>
        </w:tc>
      </w:tr>
      <w:tr w:rsidR="009C36FE" w:rsidRPr="007E0DDE" w14:paraId="29288CA6" w14:textId="77777777" w:rsidTr="00922909">
        <w:trPr>
          <w:trHeight w:val="576"/>
        </w:trPr>
        <w:tc>
          <w:tcPr>
            <w:tcW w:w="4410" w:type="dxa"/>
            <w:shd w:val="clear" w:color="auto" w:fill="auto"/>
          </w:tcPr>
          <w:p w14:paraId="1212141F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5A9AA354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978C4F3" w14:textId="77777777" w:rsidR="009C36FE" w:rsidRPr="007E0DDE" w:rsidRDefault="009C36FE" w:rsidP="00922909">
            <w:pPr>
              <w:pStyle w:val="TableBodyText"/>
            </w:pPr>
          </w:p>
        </w:tc>
      </w:tr>
      <w:tr w:rsidR="009C36FE" w:rsidRPr="007E0DDE" w14:paraId="00E54480" w14:textId="77777777" w:rsidTr="00922909">
        <w:trPr>
          <w:trHeight w:val="576"/>
        </w:trPr>
        <w:tc>
          <w:tcPr>
            <w:tcW w:w="4410" w:type="dxa"/>
            <w:shd w:val="clear" w:color="auto" w:fill="auto"/>
          </w:tcPr>
          <w:p w14:paraId="13A88537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30B3857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07D45A3" w14:textId="77777777" w:rsidR="009C36FE" w:rsidRPr="007E0DDE" w:rsidRDefault="009C36FE" w:rsidP="00922909">
            <w:pPr>
              <w:pStyle w:val="TableBodyText"/>
            </w:pPr>
          </w:p>
        </w:tc>
      </w:tr>
      <w:tr w:rsidR="009C36FE" w:rsidRPr="007E0DDE" w14:paraId="3A7DECE7" w14:textId="77777777" w:rsidTr="00922909">
        <w:trPr>
          <w:trHeight w:val="576"/>
        </w:trPr>
        <w:tc>
          <w:tcPr>
            <w:tcW w:w="4410" w:type="dxa"/>
            <w:shd w:val="clear" w:color="auto" w:fill="auto"/>
          </w:tcPr>
          <w:p w14:paraId="7681A482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6911067" w14:textId="77777777" w:rsidR="009C36FE" w:rsidRPr="007E0DDE" w:rsidRDefault="009C36FE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62F2A7D" w14:textId="77777777" w:rsidR="009C36FE" w:rsidRPr="007E0DDE" w:rsidRDefault="009C36FE" w:rsidP="00BC45DB">
            <w:pPr>
              <w:pStyle w:val="TableBodyText"/>
              <w:spacing w:after="0"/>
            </w:pPr>
          </w:p>
        </w:tc>
      </w:tr>
    </w:tbl>
    <w:p w14:paraId="208798CC" w14:textId="77777777" w:rsidR="00157DDC" w:rsidRPr="009C36FE" w:rsidRDefault="00157DDC" w:rsidP="00F6659D"/>
    <w:sectPr w:rsidR="00157DDC" w:rsidRPr="009C36FE" w:rsidSect="00D53089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CCE4" w14:textId="77777777" w:rsidR="008B06B3" w:rsidRDefault="008B06B3">
      <w:r>
        <w:separator/>
      </w:r>
    </w:p>
  </w:endnote>
  <w:endnote w:type="continuationSeparator" w:id="0">
    <w:p w14:paraId="32FF3D6B" w14:textId="77777777" w:rsidR="008B06B3" w:rsidRDefault="008B06B3">
      <w:r>
        <w:continuationSeparator/>
      </w:r>
    </w:p>
  </w:endnote>
  <w:endnote w:type="continuationNotice" w:id="1">
    <w:p w14:paraId="38A85910" w14:textId="77777777" w:rsidR="008B06B3" w:rsidRDefault="008B0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8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12131" w14:textId="140E4314" w:rsidR="00D53089" w:rsidRDefault="00D53089" w:rsidP="00BC45DB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12.0 Project Development and Preliminary Design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34BB" w14:textId="77777777" w:rsidR="008B06B3" w:rsidRPr="00A85D1C" w:rsidRDefault="008B06B3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54B37AF0" w14:textId="77777777" w:rsidR="008B06B3" w:rsidRPr="008F7A1C" w:rsidRDefault="008B06B3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443F6488" w14:textId="77777777" w:rsidR="008B06B3" w:rsidRPr="004C7ED6" w:rsidRDefault="008B06B3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DD001F" w:rsidP="00960843">
    <w:pPr>
      <w:pStyle w:val="HeaderEven"/>
    </w:pPr>
    <w:r>
      <w:fldChar w:fldCharType="begin"/>
    </w:r>
    <w:r>
      <w:instrText xml:space="preserve"> TITLE   \* MERGEFORMAT </w:instrText>
    </w:r>
    <w:r>
      <w:fldChar w:fldCharType="separate"/>
    </w:r>
    <w:r w:rsidR="00521602">
      <w:t>Guide for Methods for State DOTs to Reduce Greenhouse Gas Emissions from the Transportation Sector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382C53D4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pStyle w:val="Heading2"/>
      <w:lvlText w:val="12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U2NDQ3s7Q0MjFX0lEKTi0uzszPAykwqgUAkHCZ2S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218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CEC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6B3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45DB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089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01F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59D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9791fd43-8ae9-4346-bfc0-664719905e53"/>
    <ds:schemaRef ds:uri="http://purl.org/dc/elements/1.1/"/>
    <ds:schemaRef ds:uri="http://schemas.microsoft.com/office/2006/metadata/properties"/>
    <ds:schemaRef ds:uri="8d39579b-f290-45b3-b42f-df7bd9c6735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33F89-A743-473B-A828-1CB71F45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15</TotalTime>
  <Pages>2</Pages>
  <Words>569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6</cp:revision>
  <cp:lastPrinted>2020-04-17T18:59:00Z</cp:lastPrinted>
  <dcterms:created xsi:type="dcterms:W3CDTF">2021-11-30T19:49:00Z</dcterms:created>
  <dcterms:modified xsi:type="dcterms:W3CDTF">2021-12-02T15:41:00Z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