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30EB" w14:textId="22C9A7DC" w:rsidR="00B923FF" w:rsidRDefault="00B923FF" w:rsidP="0017184B">
      <w:pPr>
        <w:pStyle w:val="Heading2"/>
        <w:numPr>
          <w:ilvl w:val="0"/>
          <w:numId w:val="0"/>
        </w:numPr>
      </w:pPr>
      <w:bookmarkStart w:id="0" w:name="_Toc53391517"/>
      <w:r>
        <w:t xml:space="preserve">Self-Assessment: </w:t>
      </w:r>
      <w:r w:rsidR="00F5112B">
        <w:t xml:space="preserve">10.0 </w:t>
      </w:r>
      <w:r>
        <w:t>Transportation Systems Planning</w:t>
      </w:r>
      <w:bookmarkEnd w:id="0"/>
    </w:p>
    <w:p w14:paraId="6B379750" w14:textId="6B6C4F73" w:rsidR="00B923FF" w:rsidRPr="008B0534" w:rsidRDefault="00B923FF" w:rsidP="00B923FF">
      <w:pPr>
        <w:pStyle w:val="BodyText"/>
      </w:pPr>
      <w:r w:rsidRPr="008B0534">
        <w:t xml:space="preserve">This self-assessment worksheet is intended to assist State </w:t>
      </w:r>
      <w:r w:rsidRPr="00317B30">
        <w:t>DOT</w:t>
      </w:r>
      <w:r w:rsidRPr="008B0534">
        <w:t xml:space="preserve"> staff in determining where their agency falls on the </w:t>
      </w:r>
      <w:r w:rsidRPr="00317B30">
        <w:t>GHG</w:t>
      </w:r>
      <w:r w:rsidRPr="008B0534">
        <w:t xml:space="preserve"> engagement spectrum and what additional actions their division or unit may wish to take to measure and reduce </w:t>
      </w:r>
      <w:r w:rsidRPr="00317B30">
        <w:t>GHG</w:t>
      </w:r>
      <w:r w:rsidRPr="008B0534">
        <w:t xml:space="preserve"> emissions. This worksheet pertains to </w:t>
      </w:r>
      <w:r w:rsidRPr="00317B30">
        <w:t>DOT</w:t>
      </w:r>
      <w:r w:rsidRPr="008B0534">
        <w:t xml:space="preserve"> units and staff with responsibilities for transportation systems planning functional a</w:t>
      </w:r>
      <w:bookmarkStart w:id="1" w:name="_GoBack"/>
      <w:bookmarkEnd w:id="1"/>
      <w:r w:rsidRPr="008B0534">
        <w:t>reas, including strategic planning, long-range planning, modal planning, corridor planning, and subarea planning</w:t>
      </w:r>
      <w:r>
        <w:t>.</w:t>
      </w:r>
    </w:p>
    <w:p w14:paraId="4EB4C04A" w14:textId="77777777" w:rsidR="00B923FF" w:rsidRDefault="00B923FF" w:rsidP="00B923FF">
      <w:pPr>
        <w:pStyle w:val="Heading4"/>
      </w:pPr>
      <w:r w:rsidRPr="00D63CF0">
        <w:t xml:space="preserve">Primary </w:t>
      </w:r>
      <w:r w:rsidRPr="00317B30">
        <w:t>GHG</w:t>
      </w:r>
      <w:r w:rsidRPr="00D63CF0">
        <w:t xml:space="preserve"> Interests and Responsibilities</w:t>
      </w:r>
    </w:p>
    <w:p w14:paraId="0741A3D7" w14:textId="77777777" w:rsidR="00B923FF" w:rsidRPr="007E3AFA" w:rsidRDefault="00B923FF" w:rsidP="00B923FF">
      <w:pPr>
        <w:pStyle w:val="BodyText"/>
      </w:pPr>
      <w:r>
        <w:t xml:space="preserve">The Planning unit can support </w:t>
      </w:r>
      <w:r w:rsidRPr="00317B30">
        <w:t>GHG</w:t>
      </w:r>
      <w:r>
        <w:t xml:space="preserve"> emissions estimation and reduction by:</w:t>
      </w:r>
    </w:p>
    <w:p w14:paraId="7C37111F" w14:textId="28706F47" w:rsidR="00B923FF" w:rsidRPr="00920EC0" w:rsidRDefault="00B923FF" w:rsidP="00B923FF">
      <w:pPr>
        <w:pStyle w:val="ListBullet"/>
      </w:pPr>
      <w:r>
        <w:t>Developing a t</w:t>
      </w:r>
      <w:r w:rsidRPr="00920EC0">
        <w:t xml:space="preserve">ransportation system </w:t>
      </w:r>
      <w:r w:rsidRPr="00317B30">
        <w:t>GHG</w:t>
      </w:r>
      <w:r w:rsidRPr="00920EC0">
        <w:t xml:space="preserve"> inventory and forecast</w:t>
      </w:r>
      <w:r w:rsidR="00F30776">
        <w:t xml:space="preserve">, as well as </w:t>
      </w:r>
      <w:r>
        <w:t>sharing data.</w:t>
      </w:r>
    </w:p>
    <w:p w14:paraId="6798BDEE" w14:textId="77777777" w:rsidR="00B923FF" w:rsidRPr="00920EC0" w:rsidRDefault="00B923FF" w:rsidP="00B923FF">
      <w:pPr>
        <w:pStyle w:val="ListBullet"/>
      </w:pPr>
      <w:r>
        <w:t>Setting t</w:t>
      </w:r>
      <w:r w:rsidRPr="00920EC0">
        <w:t xml:space="preserve">ransportation system goals and objectives related to </w:t>
      </w:r>
      <w:r w:rsidRPr="00317B30">
        <w:t>GHG</w:t>
      </w:r>
      <w:r>
        <w:t>.</w:t>
      </w:r>
    </w:p>
    <w:p w14:paraId="69BB5469" w14:textId="2E9ADAC6" w:rsidR="00B923FF" w:rsidRPr="00920EC0" w:rsidRDefault="00B923FF" w:rsidP="00B923FF">
      <w:pPr>
        <w:pStyle w:val="ListBullet"/>
      </w:pPr>
      <w:r>
        <w:t xml:space="preserve">Supporting statewide and regional </w:t>
      </w:r>
      <w:r w:rsidRPr="00317B30">
        <w:t>GHG</w:t>
      </w:r>
      <w:r w:rsidR="00F5112B">
        <w:t xml:space="preserve"> target </w:t>
      </w:r>
      <w:r w:rsidRPr="00920EC0">
        <w:t>setting</w:t>
      </w:r>
      <w:r>
        <w:t>.</w:t>
      </w:r>
    </w:p>
    <w:p w14:paraId="52A23123" w14:textId="591E195F" w:rsidR="00B923FF" w:rsidRPr="00920EC0" w:rsidRDefault="00F5112B" w:rsidP="00B923FF">
      <w:pPr>
        <w:pStyle w:val="ListBullet"/>
      </w:pPr>
      <w:r>
        <w:t>Evaluating s</w:t>
      </w:r>
      <w:r w:rsidR="00B923FF" w:rsidRPr="00920EC0">
        <w:t xml:space="preserve">ystem-level </w:t>
      </w:r>
      <w:r w:rsidR="00B923FF" w:rsidRPr="00317B30">
        <w:t>GHG</w:t>
      </w:r>
      <w:r>
        <w:t xml:space="preserve"> policy and strategy</w:t>
      </w:r>
      <w:r w:rsidR="00B923FF">
        <w:t>.</w:t>
      </w:r>
    </w:p>
    <w:p w14:paraId="3343E242" w14:textId="77777777" w:rsidR="00B923FF" w:rsidRPr="00920EC0" w:rsidRDefault="00B923FF" w:rsidP="00B923FF">
      <w:pPr>
        <w:pStyle w:val="ListBullet"/>
      </w:pPr>
      <w:r>
        <w:t>Prioritizing f</w:t>
      </w:r>
      <w:r w:rsidRPr="00920EC0">
        <w:t>unding across modes and program areas</w:t>
      </w:r>
      <w:r>
        <w:t xml:space="preserve"> towards </w:t>
      </w:r>
      <w:r w:rsidRPr="00317B30">
        <w:t>GHG</w:t>
      </w:r>
      <w:r>
        <w:t>-reducing investments.</w:t>
      </w:r>
    </w:p>
    <w:p w14:paraId="4E4BCFF3" w14:textId="77777777" w:rsidR="00B923FF" w:rsidRPr="00920EC0" w:rsidRDefault="00B923FF" w:rsidP="00B923FF">
      <w:pPr>
        <w:pStyle w:val="ListBullet"/>
      </w:pPr>
      <w:r>
        <w:t>Providing f</w:t>
      </w:r>
      <w:r w:rsidRPr="00920EC0">
        <w:t>unding for clean/</w:t>
      </w:r>
      <w:r w:rsidRPr="00317B30">
        <w:t>GHG</w:t>
      </w:r>
      <w:r w:rsidRPr="00920EC0">
        <w:t>-reducing transportation investments and programs (e.g., nonmotorized transportation, electric/clean fuel infrastructure, demand management programs)</w:t>
      </w:r>
      <w:r>
        <w:t>.</w:t>
      </w:r>
    </w:p>
    <w:p w14:paraId="4D756C2D" w14:textId="77777777" w:rsidR="00B923FF" w:rsidRPr="00920EC0" w:rsidRDefault="00B923FF" w:rsidP="00B923FF">
      <w:pPr>
        <w:pStyle w:val="ListBullet"/>
      </w:pPr>
      <w:r w:rsidRPr="00920EC0">
        <w:t xml:space="preserve">Measuring, tracking, and reporting transportation system </w:t>
      </w:r>
      <w:r w:rsidRPr="00317B30">
        <w:t>GHG</w:t>
      </w:r>
      <w:r w:rsidRPr="00920EC0">
        <w:t xml:space="preserve"> emissions</w:t>
      </w:r>
      <w:r>
        <w:t>.</w:t>
      </w:r>
    </w:p>
    <w:p w14:paraId="2CC3DE74" w14:textId="0323950A" w:rsidR="00B923FF" w:rsidRPr="00920EC0" w:rsidRDefault="00B923FF" w:rsidP="00B923FF">
      <w:pPr>
        <w:pStyle w:val="ListBullet"/>
      </w:pPr>
      <w:r w:rsidRPr="00920EC0">
        <w:t>Coordinati</w:t>
      </w:r>
      <w:r>
        <w:t>ng</w:t>
      </w:r>
      <w:r w:rsidRPr="00920EC0">
        <w:t xml:space="preserve"> with </w:t>
      </w:r>
      <w:r w:rsidR="00F5112B">
        <w:t>metropolitan planning organizations (</w:t>
      </w:r>
      <w:r w:rsidRPr="00317B30">
        <w:t>MPOs</w:t>
      </w:r>
      <w:r w:rsidR="00F5112B">
        <w:t>)</w:t>
      </w:r>
      <w:r w:rsidRPr="00920EC0">
        <w:t xml:space="preserve"> and regional planning agencies</w:t>
      </w:r>
      <w:r>
        <w:t>.</w:t>
      </w:r>
    </w:p>
    <w:p w14:paraId="7139D564" w14:textId="77777777" w:rsidR="00B923FF" w:rsidRPr="00391A84" w:rsidRDefault="00B923FF" w:rsidP="00B923FF">
      <w:pPr>
        <w:pStyle w:val="Heading4"/>
      </w:pPr>
      <w:r w:rsidRPr="00391A84">
        <w:t>Key Staff Responsibilities</w:t>
      </w:r>
    </w:p>
    <w:p w14:paraId="52BC4195" w14:textId="77777777" w:rsidR="00B923FF" w:rsidRDefault="00B923FF" w:rsidP="00B923FF">
      <w:pPr>
        <w:pStyle w:val="BodyText"/>
      </w:pPr>
      <w:r w:rsidRPr="00391A84">
        <w:t xml:space="preserve">List the key staff person(s) responsible for </w:t>
      </w:r>
      <w:r>
        <w:t>incorporating</w:t>
      </w:r>
      <w:r w:rsidRPr="00391A84">
        <w:t xml:space="preserve"> </w:t>
      </w:r>
      <w:r w:rsidRPr="00317B30">
        <w:t>GHG</w:t>
      </w:r>
      <w:r>
        <w:t xml:space="preserve"> considerations </w:t>
      </w:r>
      <w:r w:rsidRPr="00391A84">
        <w:t xml:space="preserve">in </w:t>
      </w:r>
      <w:r>
        <w:t>transportation systems planning</w:t>
      </w:r>
      <w:r w:rsidRPr="00391A84">
        <w:t xml:space="preserve">. </w:t>
      </w:r>
      <w:r w:rsidRPr="00391A84">
        <w:rPr>
          <w:b/>
          <w:bCs/>
        </w:rPr>
        <w:t>Lead</w:t>
      </w:r>
      <w:r w:rsidRPr="00391A84">
        <w:t xml:space="preserve"> = management/oversight; </w:t>
      </w:r>
      <w:r w:rsidRPr="00391A84">
        <w:rPr>
          <w:b/>
          <w:bCs/>
        </w:rPr>
        <w:t>Support</w:t>
      </w:r>
      <w:r w:rsidRPr="00391A84">
        <w:t xml:space="preserve"> = technical or procedural support (e.g., emissions calculations).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B923FF" w:rsidRPr="00950053" w14:paraId="75209E8B" w14:textId="77777777" w:rsidTr="00922909">
        <w:trPr>
          <w:trHeight w:val="20"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1B2CCC78" w14:textId="77777777" w:rsidR="00B923FF" w:rsidRPr="00950053" w:rsidRDefault="00B923FF" w:rsidP="00922909">
            <w:pPr>
              <w:spacing w:before="240"/>
              <w:rPr>
                <w:rFonts w:cs="Arial"/>
                <w:b/>
                <w:color w:val="27A570" w:themeColor="text2"/>
                <w:sz w:val="18"/>
              </w:rPr>
            </w:pPr>
            <w:r w:rsidRPr="00950053">
              <w:rPr>
                <w:rFonts w:cs="Arial"/>
                <w:b/>
                <w:color w:val="27A570" w:themeColor="text2"/>
                <w:sz w:val="18"/>
              </w:rPr>
              <w:t>Unit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20ACDB2E" w14:textId="77777777" w:rsidR="00B923FF" w:rsidRPr="00950053" w:rsidRDefault="00B923FF" w:rsidP="00922909">
            <w:pPr>
              <w:spacing w:before="240"/>
              <w:jc w:val="center"/>
              <w:rPr>
                <w:rFonts w:cs="Arial"/>
                <w:b/>
                <w:color w:val="27A570" w:themeColor="text2"/>
                <w:sz w:val="18"/>
              </w:rPr>
            </w:pPr>
            <w:r w:rsidRPr="00950053">
              <w:rPr>
                <w:rFonts w:cs="Arial"/>
                <w:b/>
                <w:color w:val="27A570" w:themeColor="text2"/>
                <w:sz w:val="18"/>
              </w:rPr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22614768" w14:textId="77777777" w:rsidR="00B923FF" w:rsidRPr="00950053" w:rsidRDefault="00B923FF" w:rsidP="00922909">
            <w:pPr>
              <w:spacing w:before="240"/>
              <w:jc w:val="center"/>
              <w:rPr>
                <w:rFonts w:cs="Arial"/>
                <w:b/>
                <w:color w:val="27A570" w:themeColor="text2"/>
                <w:sz w:val="18"/>
              </w:rPr>
            </w:pPr>
            <w:r w:rsidRPr="00950053">
              <w:rPr>
                <w:rFonts w:cs="Arial"/>
                <w:b/>
                <w:color w:val="27A570" w:themeColor="text2"/>
                <w:sz w:val="18"/>
              </w:rPr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08FD3681" w14:textId="77777777" w:rsidR="00B923FF" w:rsidRPr="00950053" w:rsidRDefault="00B923FF" w:rsidP="00922909">
            <w:pPr>
              <w:spacing w:before="240"/>
              <w:jc w:val="center"/>
              <w:rPr>
                <w:rFonts w:cs="Arial"/>
                <w:b/>
                <w:color w:val="27A570" w:themeColor="text2"/>
                <w:sz w:val="18"/>
              </w:rPr>
            </w:pPr>
            <w:r w:rsidRPr="00950053">
              <w:rPr>
                <w:rFonts w:cs="Arial"/>
                <w:b/>
                <w:color w:val="27A570" w:themeColor="text2"/>
                <w:sz w:val="18"/>
              </w:rPr>
              <w:t>Role (Lead/Support)</w:t>
            </w:r>
          </w:p>
        </w:tc>
      </w:tr>
      <w:tr w:rsidR="00B923FF" w:rsidRPr="00950053" w14:paraId="7833B3B9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7F6F36B9" w14:textId="77777777" w:rsidR="00B923FF" w:rsidRPr="00950053" w:rsidRDefault="00B923FF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68935DB3" w14:textId="77777777" w:rsidR="00B923FF" w:rsidRPr="00950053" w:rsidRDefault="00B923FF" w:rsidP="00922909">
            <w:pPr>
              <w:pStyle w:val="BodyText"/>
              <w:spacing w:before="60" w:after="60" w:line="240" w:lineRule="auto"/>
              <w:rPr>
                <w:rFonts w:cs="Arial"/>
                <w:sz w:val="18"/>
              </w:rPr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787E9E06" w14:textId="77777777" w:rsidR="00B923FF" w:rsidRPr="00950053" w:rsidRDefault="00B923FF" w:rsidP="00922909">
            <w:pPr>
              <w:pStyle w:val="BodyText"/>
              <w:spacing w:before="60" w:after="60" w:line="240" w:lineRule="auto"/>
              <w:rPr>
                <w:rFonts w:cs="Arial"/>
                <w:sz w:val="18"/>
              </w:rPr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2C815201" w14:textId="77777777" w:rsidR="00B923FF" w:rsidRPr="00950053" w:rsidRDefault="00B923FF" w:rsidP="00922909">
            <w:pPr>
              <w:pStyle w:val="BodyText"/>
              <w:spacing w:before="60" w:after="60" w:line="240" w:lineRule="auto"/>
              <w:rPr>
                <w:rFonts w:cs="Arial"/>
                <w:sz w:val="18"/>
              </w:rPr>
            </w:pPr>
          </w:p>
        </w:tc>
      </w:tr>
      <w:tr w:rsidR="00B923FF" w:rsidRPr="00950053" w14:paraId="6E2CF982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7282A55C" w14:textId="77777777" w:rsidR="00B923FF" w:rsidRPr="00950053" w:rsidRDefault="00B923FF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190E9CA8" w14:textId="77777777" w:rsidR="00B923FF" w:rsidRPr="00950053" w:rsidRDefault="00B923FF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609C919A" w14:textId="77777777" w:rsidR="00B923FF" w:rsidRPr="00950053" w:rsidRDefault="00B923FF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718AA01A" w14:textId="77777777" w:rsidR="00B923FF" w:rsidRPr="00950053" w:rsidRDefault="00B923FF" w:rsidP="00922909">
            <w:pPr>
              <w:spacing w:before="60" w:after="60"/>
              <w:rPr>
                <w:rFonts w:cs="Arial"/>
                <w:sz w:val="18"/>
              </w:rPr>
            </w:pPr>
          </w:p>
        </w:tc>
      </w:tr>
    </w:tbl>
    <w:p w14:paraId="4E6CD800" w14:textId="77777777" w:rsidR="00B923FF" w:rsidRDefault="00B923FF" w:rsidP="00B923FF">
      <w:pPr>
        <w:pStyle w:val="BodyText"/>
      </w:pPr>
    </w:p>
    <w:p w14:paraId="40A767DE" w14:textId="77777777" w:rsidR="00B923FF" w:rsidRDefault="00B923FF" w:rsidP="00B923FF">
      <w:pPr>
        <w:pStyle w:val="Heading4"/>
        <w:keepNext w:val="0"/>
      </w:pPr>
      <w:r>
        <w:t>Level </w:t>
      </w:r>
      <w:r w:rsidRPr="00D63CF0">
        <w:t>of Engagement</w:t>
      </w:r>
    </w:p>
    <w:p w14:paraId="714890C1" w14:textId="0270DBCD" w:rsidR="00B923FF" w:rsidRDefault="00B923FF" w:rsidP="00B923FF">
      <w:pPr>
        <w:pStyle w:val="BodyText"/>
        <w:rPr>
          <w:rFonts w:cs="Arial"/>
        </w:rPr>
      </w:pPr>
      <w:r>
        <w:rPr>
          <w:rFonts w:cs="Arial"/>
          <w:szCs w:val="20"/>
        </w:rPr>
        <w:t xml:space="preserve">Select the level that best describes how engaged your agency, as a whole, </w:t>
      </w:r>
      <w:r>
        <w:rPr>
          <w:rFonts w:cs="Arial"/>
        </w:rPr>
        <w:t xml:space="preserve">is now on planning for </w:t>
      </w:r>
      <w:r w:rsidRPr="00317B30">
        <w:rPr>
          <w:rFonts w:cs="Arial"/>
        </w:rPr>
        <w:t>GHG</w:t>
      </w:r>
      <w:r w:rsidR="00F5112B">
        <w:rPr>
          <w:rFonts w:cs="Arial"/>
        </w:rPr>
        <w:t xml:space="preserve"> reduction</w:t>
      </w:r>
      <w:r>
        <w:rPr>
          <w:rFonts w:cs="Arial"/>
        </w:rPr>
        <w:t xml:space="preserve"> and how engaged you might want to be within the next few years.</w:t>
      </w:r>
    </w:p>
    <w:tbl>
      <w:tblPr>
        <w:tblStyle w:val="TableGrid"/>
        <w:tblW w:w="4991" w:type="pct"/>
        <w:tblBorders>
          <w:top w:val="single" w:sz="12" w:space="0" w:color="27A570"/>
          <w:left w:val="none" w:sz="0" w:space="0" w:color="auto"/>
          <w:bottom w:val="single" w:sz="12" w:space="0" w:color="27A570"/>
          <w:right w:val="none" w:sz="0" w:space="0" w:color="auto"/>
          <w:insideH w:val="single" w:sz="4" w:space="0" w:color="27A570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1"/>
        <w:gridCol w:w="899"/>
        <w:gridCol w:w="7380"/>
        <w:gridCol w:w="631"/>
      </w:tblGrid>
      <w:tr w:rsidR="00B923FF" w:rsidRPr="00D93E02" w14:paraId="247CB3DB" w14:textId="77777777" w:rsidTr="00922909">
        <w:tc>
          <w:tcPr>
            <w:tcW w:w="721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07E6258B" w14:textId="77777777" w:rsidR="00B923FF" w:rsidRPr="00D93E02" w:rsidRDefault="00B923FF" w:rsidP="00922909">
            <w:pPr>
              <w:pStyle w:val="TableColumnHeadL"/>
              <w:spacing w:before="160"/>
            </w:pPr>
            <w:r>
              <w:lastRenderedPageBreak/>
              <w:t>Now</w:t>
            </w:r>
          </w:p>
        </w:tc>
        <w:tc>
          <w:tcPr>
            <w:tcW w:w="899" w:type="dxa"/>
            <w:tcBorders>
              <w:top w:val="single" w:sz="12" w:space="0" w:color="27A570"/>
              <w:bottom w:val="single" w:sz="8" w:space="0" w:color="27A570"/>
            </w:tcBorders>
          </w:tcPr>
          <w:p w14:paraId="233AE87D" w14:textId="77777777" w:rsidR="00B923FF" w:rsidRPr="00D93E02" w:rsidRDefault="00B923FF" w:rsidP="00922909">
            <w:pPr>
              <w:pStyle w:val="TableColumnHead"/>
              <w:spacing w:before="160"/>
            </w:pPr>
            <w:r>
              <w:t>Within 3 Years?</w:t>
            </w:r>
          </w:p>
        </w:tc>
        <w:tc>
          <w:tcPr>
            <w:tcW w:w="7380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25F5D695" w14:textId="77777777" w:rsidR="00B923FF" w:rsidRPr="00D93E02" w:rsidRDefault="00B923FF" w:rsidP="00922909">
            <w:pPr>
              <w:pStyle w:val="TableColumnHead"/>
              <w:spacing w:before="160"/>
            </w:pPr>
            <w:r>
              <w:t xml:space="preserve">How Does Your Agency Address </w:t>
            </w:r>
            <w:r w:rsidRPr="00317B30">
              <w:t>GHG</w:t>
            </w:r>
            <w:r>
              <w:t xml:space="preserve"> in Transportation Systems Planning</w:t>
            </w:r>
            <w:r w:rsidRPr="00D93E02">
              <w:t>?</w:t>
            </w:r>
          </w:p>
        </w:tc>
        <w:tc>
          <w:tcPr>
            <w:tcW w:w="631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6335DD6E" w14:textId="77777777" w:rsidR="00B923FF" w:rsidRPr="00D93E02" w:rsidRDefault="00B923FF" w:rsidP="00922909">
            <w:pPr>
              <w:pStyle w:val="TableColumnHead"/>
              <w:spacing w:before="160"/>
            </w:pPr>
            <w:r>
              <w:t>Level</w:t>
            </w:r>
          </w:p>
        </w:tc>
      </w:tr>
      <w:tr w:rsidR="00B923FF" w:rsidRPr="00D93E02" w14:paraId="1DEEF581" w14:textId="77777777" w:rsidTr="00922909">
        <w:tc>
          <w:tcPr>
            <w:tcW w:w="721" w:type="dxa"/>
            <w:tcBorders>
              <w:top w:val="single" w:sz="8" w:space="0" w:color="27A570"/>
              <w:bottom w:val="single" w:sz="6" w:space="0" w:color="B2EDD4"/>
            </w:tcBorders>
            <w:vAlign w:val="bottom"/>
          </w:tcPr>
          <w:p w14:paraId="5F0CABCD" w14:textId="77777777" w:rsidR="00B923FF" w:rsidRPr="00D93E02" w:rsidRDefault="00B923FF" w:rsidP="00922909">
            <w:pPr>
              <w:pStyle w:val="TableBodyText"/>
              <w:keepNext/>
            </w:pPr>
            <w:r>
              <w:t>_____</w:t>
            </w:r>
          </w:p>
        </w:tc>
        <w:tc>
          <w:tcPr>
            <w:tcW w:w="899" w:type="dxa"/>
            <w:tcBorders>
              <w:top w:val="single" w:sz="8" w:space="0" w:color="27A570"/>
              <w:bottom w:val="single" w:sz="6" w:space="0" w:color="B2EDD4"/>
            </w:tcBorders>
            <w:vAlign w:val="bottom"/>
          </w:tcPr>
          <w:p w14:paraId="0427D01C" w14:textId="77777777" w:rsidR="00B923FF" w:rsidRPr="00D93E02" w:rsidRDefault="00B923FF" w:rsidP="00922909">
            <w:pPr>
              <w:pStyle w:val="TableBodyText"/>
              <w:keepNext/>
              <w:jc w:val="center"/>
            </w:pPr>
            <w:r>
              <w:t>______</w:t>
            </w:r>
          </w:p>
        </w:tc>
        <w:tc>
          <w:tcPr>
            <w:tcW w:w="7380" w:type="dxa"/>
            <w:tcBorders>
              <w:top w:val="single" w:sz="8" w:space="0" w:color="27A570"/>
              <w:bottom w:val="single" w:sz="6" w:space="0" w:color="B2EDD4"/>
            </w:tcBorders>
          </w:tcPr>
          <w:p w14:paraId="06678696" w14:textId="77777777" w:rsidR="00B923FF" w:rsidRPr="00D93E02" w:rsidRDefault="00B923FF" w:rsidP="00922909">
            <w:pPr>
              <w:pStyle w:val="TableBodyText"/>
              <w:keepNext/>
            </w:pPr>
            <w:r w:rsidRPr="00D93E02">
              <w:t xml:space="preserve">No policy related to </w:t>
            </w:r>
            <w:r w:rsidRPr="00317B30">
              <w:t>GHG</w:t>
            </w:r>
            <w:r>
              <w:t xml:space="preserve"> </w:t>
            </w:r>
            <w:r w:rsidRPr="00D93E02">
              <w:t>emissions reduction</w:t>
            </w:r>
            <w:r>
              <w:t>. No need for consideration in planning.</w:t>
            </w:r>
          </w:p>
        </w:tc>
        <w:tc>
          <w:tcPr>
            <w:tcW w:w="631" w:type="dxa"/>
            <w:tcBorders>
              <w:top w:val="single" w:sz="8" w:space="0" w:color="27A570"/>
              <w:bottom w:val="single" w:sz="6" w:space="0" w:color="B2EDD4"/>
            </w:tcBorders>
          </w:tcPr>
          <w:p w14:paraId="4CA2D5C0" w14:textId="77777777" w:rsidR="00B923FF" w:rsidRPr="00D93E02" w:rsidRDefault="00B923FF" w:rsidP="00922909">
            <w:pPr>
              <w:pStyle w:val="TableBodyText"/>
              <w:keepNext/>
              <w:jc w:val="center"/>
            </w:pPr>
            <w:r>
              <w:t>1</w:t>
            </w:r>
          </w:p>
        </w:tc>
      </w:tr>
      <w:tr w:rsidR="00B923FF" w:rsidRPr="00D93E02" w14:paraId="68DB0067" w14:textId="77777777" w:rsidTr="00922909">
        <w:tc>
          <w:tcPr>
            <w:tcW w:w="721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734D05AA" w14:textId="77777777" w:rsidR="00B923FF" w:rsidRPr="00D93E02" w:rsidRDefault="00B923FF" w:rsidP="00922909">
            <w:pPr>
              <w:pStyle w:val="TableBodyText"/>
              <w:keepNext/>
            </w:pPr>
            <w:r>
              <w:t>_____</w:t>
            </w:r>
          </w:p>
        </w:tc>
        <w:tc>
          <w:tcPr>
            <w:tcW w:w="899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6CDF469D" w14:textId="77777777" w:rsidR="00B923FF" w:rsidRPr="00D93E02" w:rsidRDefault="00B923FF" w:rsidP="00922909">
            <w:pPr>
              <w:pStyle w:val="TableBodyText"/>
              <w:keepNext/>
              <w:jc w:val="center"/>
            </w:pPr>
            <w:r>
              <w:t>______</w:t>
            </w:r>
          </w:p>
        </w:tc>
        <w:tc>
          <w:tcPr>
            <w:tcW w:w="7380" w:type="dxa"/>
            <w:tcBorders>
              <w:top w:val="single" w:sz="6" w:space="0" w:color="B2EDD4"/>
              <w:bottom w:val="single" w:sz="6" w:space="0" w:color="B2EDD4"/>
            </w:tcBorders>
          </w:tcPr>
          <w:p w14:paraId="4CA4D89D" w14:textId="33B1E0CF" w:rsidR="00B923FF" w:rsidRPr="00D93E02" w:rsidRDefault="00B923FF" w:rsidP="00F5112B">
            <w:pPr>
              <w:pStyle w:val="TableBodyText"/>
              <w:keepNext/>
            </w:pPr>
            <w:r w:rsidRPr="00317B30">
              <w:t>GHG</w:t>
            </w:r>
            <w:r>
              <w:t xml:space="preserve"> </w:t>
            </w:r>
            <w:r w:rsidRPr="00D93E02">
              <w:t xml:space="preserve">emissions </w:t>
            </w:r>
            <w:r w:rsidR="00F5112B">
              <w:t>considered</w:t>
            </w:r>
            <w:r w:rsidR="00F5112B" w:rsidRPr="00D93E02">
              <w:t xml:space="preserve"> </w:t>
            </w:r>
            <w:r w:rsidRPr="00D93E02">
              <w:t>in planning</w:t>
            </w:r>
            <w:r>
              <w:t xml:space="preserve"> activities through qualitative </w:t>
            </w:r>
            <w:r w:rsidRPr="00317B30">
              <w:t>GHG</w:t>
            </w:r>
            <w:r>
              <w:t xml:space="preserve"> goals or objectives. No formal steps added to the planning process.</w:t>
            </w:r>
          </w:p>
        </w:tc>
        <w:tc>
          <w:tcPr>
            <w:tcW w:w="631" w:type="dxa"/>
            <w:tcBorders>
              <w:top w:val="single" w:sz="6" w:space="0" w:color="B2EDD4"/>
              <w:bottom w:val="single" w:sz="6" w:space="0" w:color="B2EDD4"/>
            </w:tcBorders>
          </w:tcPr>
          <w:p w14:paraId="6B16E84F" w14:textId="77777777" w:rsidR="00B923FF" w:rsidRPr="00D93E02" w:rsidRDefault="00B923FF" w:rsidP="00922909">
            <w:pPr>
              <w:pStyle w:val="TableBodyText"/>
              <w:keepNext/>
              <w:jc w:val="center"/>
            </w:pPr>
            <w:r>
              <w:t>2</w:t>
            </w:r>
          </w:p>
        </w:tc>
      </w:tr>
      <w:tr w:rsidR="00B923FF" w:rsidRPr="00D93E02" w14:paraId="6856D5F0" w14:textId="77777777" w:rsidTr="00922909">
        <w:tc>
          <w:tcPr>
            <w:tcW w:w="721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34AB6A3A" w14:textId="77777777" w:rsidR="00B923FF" w:rsidRPr="00D93E02" w:rsidRDefault="00B923FF" w:rsidP="00922909">
            <w:pPr>
              <w:pStyle w:val="TableBodyText"/>
              <w:keepNext/>
            </w:pPr>
            <w:r>
              <w:t>_____</w:t>
            </w:r>
          </w:p>
        </w:tc>
        <w:tc>
          <w:tcPr>
            <w:tcW w:w="899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2F1701BF" w14:textId="77777777" w:rsidR="00B923FF" w:rsidRPr="00D93E02" w:rsidRDefault="00B923FF" w:rsidP="00922909">
            <w:pPr>
              <w:pStyle w:val="TableBodyText"/>
              <w:keepNext/>
              <w:jc w:val="center"/>
            </w:pPr>
            <w:r>
              <w:t>______</w:t>
            </w:r>
          </w:p>
        </w:tc>
        <w:tc>
          <w:tcPr>
            <w:tcW w:w="7380" w:type="dxa"/>
            <w:tcBorders>
              <w:top w:val="single" w:sz="6" w:space="0" w:color="B2EDD4"/>
              <w:bottom w:val="single" w:sz="6" w:space="0" w:color="B2EDD4"/>
            </w:tcBorders>
          </w:tcPr>
          <w:p w14:paraId="20AACB97" w14:textId="636BE308" w:rsidR="00B923FF" w:rsidRPr="00D93E02" w:rsidRDefault="00B923FF" w:rsidP="00922909">
            <w:pPr>
              <w:pStyle w:val="TableBodyText"/>
              <w:keepNext/>
            </w:pPr>
            <w:r w:rsidRPr="005B3669">
              <w:t xml:space="preserve">Baseline </w:t>
            </w:r>
            <w:r w:rsidRPr="00317B30">
              <w:t>GHG</w:t>
            </w:r>
            <w:r>
              <w:t xml:space="preserve"> </w:t>
            </w:r>
            <w:r w:rsidRPr="005B3669">
              <w:t xml:space="preserve">inventory and forecast for the transportation system, </w:t>
            </w:r>
            <w:r>
              <w:t xml:space="preserve">quantitative goals or objectives, </w:t>
            </w:r>
            <w:r w:rsidRPr="005B3669">
              <w:t>limited strategy identification</w:t>
            </w:r>
            <w:r w:rsidR="00F5112B">
              <w:t>,</w:t>
            </w:r>
            <w:r w:rsidRPr="005B3669">
              <w:t xml:space="preserve"> and assessment. Fo</w:t>
            </w:r>
            <w:r>
              <w:t>rmal steps included in planning.</w:t>
            </w:r>
          </w:p>
        </w:tc>
        <w:tc>
          <w:tcPr>
            <w:tcW w:w="631" w:type="dxa"/>
            <w:tcBorders>
              <w:top w:val="single" w:sz="6" w:space="0" w:color="B2EDD4"/>
              <w:bottom w:val="single" w:sz="6" w:space="0" w:color="B2EDD4"/>
            </w:tcBorders>
          </w:tcPr>
          <w:p w14:paraId="5351131B" w14:textId="77777777" w:rsidR="00B923FF" w:rsidRPr="00D93E02" w:rsidRDefault="00B923FF" w:rsidP="00922909">
            <w:pPr>
              <w:pStyle w:val="TableBodyText"/>
              <w:keepNext/>
              <w:jc w:val="center"/>
            </w:pPr>
            <w:r>
              <w:t>3</w:t>
            </w:r>
          </w:p>
        </w:tc>
      </w:tr>
      <w:tr w:rsidR="00B923FF" w:rsidRPr="00D93E02" w14:paraId="045DBB16" w14:textId="77777777" w:rsidTr="00922909">
        <w:tc>
          <w:tcPr>
            <w:tcW w:w="721" w:type="dxa"/>
            <w:tcBorders>
              <w:top w:val="single" w:sz="6" w:space="0" w:color="B2EDD4"/>
              <w:bottom w:val="single" w:sz="12" w:space="0" w:color="27A570"/>
            </w:tcBorders>
            <w:vAlign w:val="bottom"/>
          </w:tcPr>
          <w:p w14:paraId="665A3DF0" w14:textId="77777777" w:rsidR="00B923FF" w:rsidRPr="00D93E02" w:rsidRDefault="00B923FF" w:rsidP="00922909">
            <w:pPr>
              <w:pStyle w:val="TableBodyText"/>
            </w:pPr>
            <w:r>
              <w:t>_____</w:t>
            </w:r>
          </w:p>
        </w:tc>
        <w:tc>
          <w:tcPr>
            <w:tcW w:w="899" w:type="dxa"/>
            <w:tcBorders>
              <w:top w:val="single" w:sz="6" w:space="0" w:color="B2EDD4"/>
              <w:bottom w:val="single" w:sz="12" w:space="0" w:color="27A570"/>
            </w:tcBorders>
            <w:vAlign w:val="bottom"/>
          </w:tcPr>
          <w:p w14:paraId="2F0713A7" w14:textId="77777777" w:rsidR="00B923FF" w:rsidRPr="00D93E02" w:rsidRDefault="00B923FF" w:rsidP="00922909">
            <w:pPr>
              <w:pStyle w:val="TableBodyText"/>
              <w:jc w:val="center"/>
            </w:pPr>
            <w:r>
              <w:t>______</w:t>
            </w:r>
          </w:p>
        </w:tc>
        <w:tc>
          <w:tcPr>
            <w:tcW w:w="7380" w:type="dxa"/>
            <w:tcBorders>
              <w:top w:val="single" w:sz="6" w:space="0" w:color="B2EDD4"/>
              <w:bottom w:val="single" w:sz="12" w:space="0" w:color="27A570"/>
            </w:tcBorders>
          </w:tcPr>
          <w:p w14:paraId="3D89C3FC" w14:textId="3EABA9A6" w:rsidR="00B923FF" w:rsidRPr="00D93E02" w:rsidRDefault="00B923FF" w:rsidP="00F5112B">
            <w:pPr>
              <w:pStyle w:val="TableBodyText"/>
            </w:pPr>
            <w:r>
              <w:t>T</w:t>
            </w:r>
            <w:r w:rsidRPr="00D93E02">
              <w:t xml:space="preserve">ransportation </w:t>
            </w:r>
            <w:r>
              <w:rPr>
                <w:u w:val="single"/>
              </w:rPr>
              <w:t>system</w:t>
            </w:r>
            <w:r w:rsidRPr="00F1092E">
              <w:rPr>
                <w:u w:val="single"/>
              </w:rPr>
              <w:t>wide</w:t>
            </w:r>
            <w:r w:rsidRPr="00D93E02">
              <w:t xml:space="preserve"> </w:t>
            </w:r>
            <w:r w:rsidRPr="00317B30">
              <w:t>GHG</w:t>
            </w:r>
            <w:r>
              <w:t xml:space="preserve"> </w:t>
            </w:r>
            <w:r w:rsidRPr="00D93E02">
              <w:t xml:space="preserve">reduction goals or targets </w:t>
            </w:r>
            <w:r>
              <w:t xml:space="preserve">are set and progress is monitored. Comprehensive, quantitative </w:t>
            </w:r>
            <w:r w:rsidRPr="00317B30">
              <w:t>GHG</w:t>
            </w:r>
            <w:r>
              <w:t xml:space="preserve"> strategy analysis is conducted, with </w:t>
            </w:r>
            <w:r w:rsidRPr="00317B30">
              <w:t>GHG</w:t>
            </w:r>
            <w:r>
              <w:t xml:space="preserve"> strategies incorporated into the </w:t>
            </w:r>
            <w:r w:rsidR="00F5112B">
              <w:t>long-range transportation plan (LRTP)</w:t>
            </w:r>
            <w:r>
              <w:t xml:space="preserve"> and other plans; baseline and alternative future plan </w:t>
            </w:r>
            <w:r w:rsidRPr="00317B30">
              <w:t>GHG</w:t>
            </w:r>
            <w:r>
              <w:t xml:space="preserve"> outcomes are modeled. </w:t>
            </w:r>
          </w:p>
        </w:tc>
        <w:tc>
          <w:tcPr>
            <w:tcW w:w="631" w:type="dxa"/>
            <w:tcBorders>
              <w:top w:val="single" w:sz="6" w:space="0" w:color="B2EDD4"/>
              <w:bottom w:val="single" w:sz="12" w:space="0" w:color="27A570"/>
            </w:tcBorders>
          </w:tcPr>
          <w:p w14:paraId="69307DF9" w14:textId="77777777" w:rsidR="00B923FF" w:rsidRPr="00D93E02" w:rsidRDefault="00B923FF" w:rsidP="00922909">
            <w:pPr>
              <w:pStyle w:val="TableBodyText"/>
              <w:jc w:val="center"/>
            </w:pPr>
            <w:r>
              <w:t>4</w:t>
            </w:r>
          </w:p>
        </w:tc>
      </w:tr>
    </w:tbl>
    <w:p w14:paraId="1ADEF79D" w14:textId="77777777" w:rsidR="00B923FF" w:rsidRDefault="00B923FF" w:rsidP="00B923FF">
      <w:pPr>
        <w:pStyle w:val="BodyText"/>
        <w:spacing w:after="120"/>
      </w:pPr>
    </w:p>
    <w:p w14:paraId="76CDF37C" w14:textId="77777777" w:rsidR="00B923FF" w:rsidRDefault="00B923FF" w:rsidP="00B923FF">
      <w:pPr>
        <w:pStyle w:val="Heading4"/>
      </w:pPr>
      <w:r w:rsidRPr="00317B30">
        <w:t>GHG</w:t>
      </w:r>
      <w:r w:rsidRPr="00D63CF0">
        <w:t xml:space="preserve"> </w:t>
      </w:r>
      <w:r>
        <w:t xml:space="preserve">Estimation and Reduction </w:t>
      </w:r>
      <w:r w:rsidRPr="00D63CF0">
        <w:t>Strategies</w:t>
      </w:r>
    </w:p>
    <w:p w14:paraId="5602D7C1" w14:textId="33D9BA30" w:rsidR="00B923FF" w:rsidRPr="003549A2" w:rsidRDefault="00B923FF" w:rsidP="00B923FF">
      <w:pPr>
        <w:spacing w:after="240" w:line="288" w:lineRule="auto"/>
        <w:rPr>
          <w:rFonts w:cs="Arial"/>
          <w:spacing w:val="-4"/>
          <w:szCs w:val="24"/>
        </w:rPr>
      </w:pPr>
      <w:r w:rsidRPr="003549A2">
        <w:rPr>
          <w:rFonts w:cs="Arial"/>
          <w:spacing w:val="-4"/>
        </w:rPr>
        <w:t xml:space="preserve">Identify specific strategies your </w:t>
      </w:r>
      <w:r w:rsidRPr="003549A2">
        <w:rPr>
          <w:rFonts w:cs="Arial"/>
          <w:spacing w:val="-4"/>
          <w:szCs w:val="24"/>
        </w:rPr>
        <w:t>unit/fun</w:t>
      </w:r>
      <w:r w:rsidR="00F5112B">
        <w:rPr>
          <w:rFonts w:cs="Arial"/>
          <w:spacing w:val="-4"/>
          <w:szCs w:val="24"/>
        </w:rPr>
        <w:t>ctional area is undertaking now</w:t>
      </w:r>
      <w:r w:rsidRPr="003549A2">
        <w:rPr>
          <w:rFonts w:cs="Arial"/>
          <w:spacing w:val="-4"/>
          <w:szCs w:val="24"/>
        </w:rPr>
        <w:t xml:space="preserve"> and which ones you might want to be undertaking in a few years. The table indicates what “level of engagement” (1-4) the strategy may be associated with. More advanced strategies indicate higher levels of engagement that also require more effort.</w:t>
      </w:r>
    </w:p>
    <w:tbl>
      <w:tblPr>
        <w:tblStyle w:val="TableGrid2"/>
        <w:tblW w:w="5000" w:type="pct"/>
        <w:tblBorders>
          <w:top w:val="dotted" w:sz="4" w:space="0" w:color="27A570"/>
          <w:left w:val="none" w:sz="0" w:space="0" w:color="auto"/>
          <w:bottom w:val="dotted" w:sz="4" w:space="0" w:color="27A570"/>
          <w:right w:val="none" w:sz="0" w:space="0" w:color="auto"/>
          <w:insideH w:val="dotted" w:sz="4" w:space="0" w:color="27A57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931"/>
        <w:gridCol w:w="6528"/>
        <w:gridCol w:w="1307"/>
      </w:tblGrid>
      <w:tr w:rsidR="00B923FF" w:rsidRPr="00D63CF0" w14:paraId="19EA053D" w14:textId="77777777" w:rsidTr="00922909">
        <w:tc>
          <w:tcPr>
            <w:tcW w:w="876" w:type="dxa"/>
            <w:tcBorders>
              <w:top w:val="single" w:sz="12" w:space="0" w:color="27A570"/>
              <w:bottom w:val="single" w:sz="12" w:space="0" w:color="00B050"/>
            </w:tcBorders>
          </w:tcPr>
          <w:p w14:paraId="461BDCC2" w14:textId="77777777" w:rsidR="00B923FF" w:rsidRPr="00D63CF0" w:rsidRDefault="00B923FF" w:rsidP="00922909">
            <w:pPr>
              <w:pStyle w:val="TableColumnHeadL"/>
            </w:pPr>
            <w:r w:rsidRPr="00D63CF0">
              <w:t>Doing Now?</w:t>
            </w:r>
          </w:p>
        </w:tc>
        <w:tc>
          <w:tcPr>
            <w:tcW w:w="924" w:type="dxa"/>
            <w:tcBorders>
              <w:top w:val="single" w:sz="12" w:space="0" w:color="27A570"/>
              <w:bottom w:val="single" w:sz="12" w:space="0" w:color="00B050"/>
            </w:tcBorders>
          </w:tcPr>
          <w:p w14:paraId="35F0C98E" w14:textId="77777777" w:rsidR="00B923FF" w:rsidRPr="00385294" w:rsidRDefault="00B923FF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480" w:type="dxa"/>
            <w:tcBorders>
              <w:top w:val="single" w:sz="12" w:space="0" w:color="27A570"/>
              <w:bottom w:val="single" w:sz="12" w:space="0" w:color="00B050"/>
            </w:tcBorders>
            <w:vAlign w:val="bottom"/>
          </w:tcPr>
          <w:p w14:paraId="71712692" w14:textId="77777777" w:rsidR="00B923FF" w:rsidRPr="00385294" w:rsidRDefault="00B923FF" w:rsidP="00922909">
            <w:pPr>
              <w:pStyle w:val="TableColumnHead"/>
            </w:pPr>
            <w:r>
              <w:t xml:space="preserve">Programmatic </w:t>
            </w:r>
            <w:r w:rsidRPr="00385294">
              <w:t>Strategy</w:t>
            </w:r>
          </w:p>
        </w:tc>
        <w:tc>
          <w:tcPr>
            <w:tcW w:w="1297" w:type="dxa"/>
            <w:tcBorders>
              <w:top w:val="single" w:sz="12" w:space="0" w:color="27A570"/>
              <w:bottom w:val="single" w:sz="12" w:space="0" w:color="00B050"/>
            </w:tcBorders>
          </w:tcPr>
          <w:p w14:paraId="1CE1B503" w14:textId="77777777" w:rsidR="00B923FF" w:rsidRPr="00D63CF0" w:rsidRDefault="00B923FF" w:rsidP="00922909">
            <w:pPr>
              <w:pStyle w:val="TableColumnHead"/>
            </w:pPr>
            <w:r>
              <w:t>Level </w:t>
            </w:r>
            <w:r w:rsidRPr="00D63CF0">
              <w:t>of Engagement</w:t>
            </w:r>
          </w:p>
        </w:tc>
      </w:tr>
      <w:tr w:rsidR="00B923FF" w:rsidRPr="00D63CF0" w14:paraId="54B35131" w14:textId="77777777" w:rsidTr="00922909">
        <w:tc>
          <w:tcPr>
            <w:tcW w:w="876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41D7C423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0D8C376D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12" w:space="0" w:color="00B050"/>
              <w:bottom w:val="single" w:sz="4" w:space="0" w:color="00B050"/>
            </w:tcBorders>
          </w:tcPr>
          <w:p w14:paraId="573719BA" w14:textId="0D7DBC44" w:rsidR="00B923FF" w:rsidRDefault="00B923FF" w:rsidP="00922909">
            <w:pPr>
              <w:pStyle w:val="TableBodyText"/>
            </w:pPr>
            <w:r>
              <w:t xml:space="preserve">Include qualitative </w:t>
            </w:r>
            <w:r w:rsidRPr="00317B30">
              <w:t>GHG</w:t>
            </w:r>
            <w:r w:rsidR="00F5112B">
              <w:t>-</w:t>
            </w:r>
            <w:r>
              <w:t xml:space="preserve">related goals and/or objectives in the </w:t>
            </w:r>
            <w:r w:rsidRPr="00317B30">
              <w:t>LRTP</w:t>
            </w:r>
            <w:r w:rsidR="00F30776">
              <w:t xml:space="preserve"> and </w:t>
            </w:r>
            <w:r>
              <w:t>modal and policy plans</w:t>
            </w:r>
            <w:r w:rsidR="0017184B">
              <w:t>.</w:t>
            </w:r>
          </w:p>
        </w:tc>
        <w:tc>
          <w:tcPr>
            <w:tcW w:w="1297" w:type="dxa"/>
            <w:tcBorders>
              <w:top w:val="single" w:sz="12" w:space="0" w:color="00B050"/>
              <w:bottom w:val="single" w:sz="4" w:space="0" w:color="00B050"/>
            </w:tcBorders>
          </w:tcPr>
          <w:p w14:paraId="77E2D932" w14:textId="77777777" w:rsidR="00B923FF" w:rsidRDefault="00B923FF" w:rsidP="00922909">
            <w:pPr>
              <w:pStyle w:val="TableBodyText"/>
              <w:jc w:val="center"/>
            </w:pPr>
            <w:r>
              <w:t>2</w:t>
            </w:r>
          </w:p>
        </w:tc>
      </w:tr>
      <w:tr w:rsidR="00B923FF" w:rsidRPr="00D63CF0" w14:paraId="36B61943" w14:textId="77777777" w:rsidTr="00922909">
        <w:tc>
          <w:tcPr>
            <w:tcW w:w="87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7E3EB2B8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65B2897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bottom w:val="single" w:sz="4" w:space="0" w:color="00B050"/>
            </w:tcBorders>
          </w:tcPr>
          <w:p w14:paraId="32310A7D" w14:textId="4F27E0C3" w:rsidR="00B923FF" w:rsidRDefault="00B923FF" w:rsidP="00922909">
            <w:pPr>
              <w:pStyle w:val="TableBodyText"/>
            </w:pPr>
            <w:r>
              <w:t xml:space="preserve">Identify and give qualitative consideration to </w:t>
            </w:r>
            <w:r w:rsidRPr="00317B30">
              <w:t>GHG</w:t>
            </w:r>
            <w:r>
              <w:t xml:space="preserve">-reducing strategies in the </w:t>
            </w:r>
            <w:r w:rsidRPr="00317B30">
              <w:t>LRTP</w:t>
            </w:r>
            <w:r>
              <w:t xml:space="preserve"> and other planning documents</w:t>
            </w:r>
            <w:r w:rsidR="0017184B">
              <w:t>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</w:tcPr>
          <w:p w14:paraId="1E6C2AE3" w14:textId="77777777" w:rsidR="00B923FF" w:rsidRDefault="00B923FF" w:rsidP="00922909">
            <w:pPr>
              <w:pStyle w:val="TableBodyText"/>
              <w:jc w:val="center"/>
            </w:pPr>
            <w:r>
              <w:t>2</w:t>
            </w:r>
          </w:p>
        </w:tc>
      </w:tr>
      <w:tr w:rsidR="00B923FF" w:rsidRPr="00D63CF0" w14:paraId="749B0C4E" w14:textId="77777777" w:rsidTr="0092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02F3EE2B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63049E64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33D5A11" w14:textId="6F9034F2" w:rsidR="00B923FF" w:rsidRPr="00385294" w:rsidRDefault="00B923FF" w:rsidP="00922909">
            <w:pPr>
              <w:pStyle w:val="TableBodyText"/>
            </w:pPr>
            <w:proofErr w:type="gramStart"/>
            <w:r>
              <w:t xml:space="preserve">Develop a transportation systems </w:t>
            </w:r>
            <w:r w:rsidRPr="00317B30">
              <w:t>GHG</w:t>
            </w:r>
            <w:r>
              <w:t xml:space="preserve"> inventory and baseline forecast estimating statewide </w:t>
            </w:r>
            <w:r w:rsidRPr="00317B30">
              <w:t>GHG</w:t>
            </w:r>
            <w:r>
              <w:t xml:space="preserve"> emissions by transportation mode</w:t>
            </w:r>
            <w:r w:rsidR="0017184B">
              <w:t>.</w:t>
            </w:r>
            <w:proofErr w:type="gramEnd"/>
          </w:p>
        </w:tc>
        <w:tc>
          <w:tcPr>
            <w:tcW w:w="12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23B512B2" w14:textId="77777777" w:rsidR="00B923FF" w:rsidRPr="00D63CF0" w:rsidRDefault="00B923FF" w:rsidP="00922909">
            <w:pPr>
              <w:pStyle w:val="TableBodyText"/>
              <w:jc w:val="center"/>
            </w:pPr>
            <w:r>
              <w:t>3</w:t>
            </w:r>
          </w:p>
        </w:tc>
      </w:tr>
      <w:tr w:rsidR="00B923FF" w:rsidRPr="00D63CF0" w14:paraId="48375FF7" w14:textId="77777777" w:rsidTr="00922909">
        <w:tc>
          <w:tcPr>
            <w:tcW w:w="87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7B33FDC6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49B956F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bottom w:val="single" w:sz="4" w:space="0" w:color="00B050"/>
            </w:tcBorders>
          </w:tcPr>
          <w:p w14:paraId="2FC08A95" w14:textId="792A9F3F" w:rsidR="00B923FF" w:rsidRPr="00385294" w:rsidRDefault="00B923FF" w:rsidP="00922909">
            <w:pPr>
              <w:pStyle w:val="TableBodyText"/>
            </w:pPr>
            <w:r>
              <w:t xml:space="preserve">Establish guidance on consideration of </w:t>
            </w:r>
            <w:r w:rsidRPr="00317B30">
              <w:t>GHG</w:t>
            </w:r>
            <w:r>
              <w:t xml:space="preserve"> emissions in corridor and subarea plans</w:t>
            </w:r>
            <w:r w:rsidR="0017184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</w:tcPr>
          <w:p w14:paraId="08914602" w14:textId="77777777" w:rsidR="00B923FF" w:rsidRPr="00D63CF0" w:rsidRDefault="00B923FF" w:rsidP="00922909">
            <w:pPr>
              <w:pStyle w:val="TableBodyText"/>
              <w:jc w:val="center"/>
            </w:pPr>
            <w:r w:rsidRPr="00D63CF0">
              <w:t>3</w:t>
            </w:r>
          </w:p>
        </w:tc>
      </w:tr>
      <w:tr w:rsidR="00B923FF" w:rsidRPr="00D63CF0" w14:paraId="4D0D82EC" w14:textId="77777777" w:rsidTr="00922909">
        <w:tc>
          <w:tcPr>
            <w:tcW w:w="87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0F696B23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A3FE07A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bottom w:val="single" w:sz="4" w:space="0" w:color="00B050"/>
            </w:tcBorders>
          </w:tcPr>
          <w:p w14:paraId="5F937C17" w14:textId="69C94CB0" w:rsidR="00B923FF" w:rsidRPr="00385294" w:rsidRDefault="00B923FF" w:rsidP="00922909">
            <w:pPr>
              <w:pStyle w:val="TableBodyText"/>
            </w:pPr>
            <w:r>
              <w:t xml:space="preserve">Identify, evaluate, and include selected </w:t>
            </w:r>
            <w:r w:rsidRPr="00317B30">
              <w:t>GHG</w:t>
            </w:r>
            <w:r>
              <w:t xml:space="preserve"> strategies in plans</w:t>
            </w:r>
            <w:r w:rsidR="0017184B">
              <w:t>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</w:tcPr>
          <w:p w14:paraId="380C5B0B" w14:textId="77777777" w:rsidR="00B923FF" w:rsidRPr="00D63CF0" w:rsidRDefault="00B923FF" w:rsidP="00922909">
            <w:pPr>
              <w:pStyle w:val="TableBodyText"/>
              <w:jc w:val="center"/>
            </w:pPr>
            <w:r w:rsidRPr="00D63CF0">
              <w:t>3</w:t>
            </w:r>
          </w:p>
        </w:tc>
      </w:tr>
      <w:tr w:rsidR="00B923FF" w:rsidRPr="00D63CF0" w14:paraId="1BBECB00" w14:textId="77777777" w:rsidTr="0092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1A646DFB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19DBEC49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2504658B" w14:textId="06CC7070" w:rsidR="00B923FF" w:rsidRPr="00385294" w:rsidRDefault="00B923FF" w:rsidP="00922909">
            <w:pPr>
              <w:pStyle w:val="TableBodyText"/>
            </w:pPr>
            <w:r>
              <w:t xml:space="preserve">Support transportation </w:t>
            </w:r>
            <w:r w:rsidRPr="00317B30">
              <w:t>GHG</w:t>
            </w:r>
            <w:r>
              <w:t xml:space="preserve"> assessment and reduction efforts by partners, including </w:t>
            </w:r>
            <w:r w:rsidRPr="00317B30">
              <w:t>MPOs</w:t>
            </w:r>
            <w:r>
              <w:t xml:space="preserve"> and other State agencies (data provision, policy coordination</w:t>
            </w:r>
            <w:r w:rsidR="00925A29">
              <w:t>,</w:t>
            </w:r>
            <w:r>
              <w:t xml:space="preserve"> and advice)</w:t>
            </w:r>
            <w:r w:rsidR="0017184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34B841BD" w14:textId="77777777" w:rsidR="00B923FF" w:rsidRPr="00D63CF0" w:rsidRDefault="00B923FF" w:rsidP="00922909">
            <w:pPr>
              <w:pStyle w:val="TableBodyText"/>
              <w:jc w:val="center"/>
            </w:pPr>
            <w:r w:rsidRPr="00D63CF0">
              <w:t>3</w:t>
            </w:r>
          </w:p>
        </w:tc>
      </w:tr>
      <w:tr w:rsidR="00B923FF" w:rsidRPr="00D63CF0" w14:paraId="47AE66B8" w14:textId="77777777" w:rsidTr="0092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017E8297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6D64882F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4C96F28" w14:textId="2D5E1335" w:rsidR="00B923FF" w:rsidRPr="00385294" w:rsidRDefault="00B923FF" w:rsidP="00922909">
            <w:pPr>
              <w:pStyle w:val="TableBodyText"/>
            </w:pPr>
            <w:r>
              <w:t xml:space="preserve">Set </w:t>
            </w:r>
            <w:r w:rsidRPr="00317B30">
              <w:t>GHG</w:t>
            </w:r>
            <w:r>
              <w:t xml:space="preserve"> reduction targets for the transportation system</w:t>
            </w:r>
            <w:r w:rsidR="0017184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7EBA2F1D" w14:textId="77777777" w:rsidR="00B923FF" w:rsidRPr="00D63CF0" w:rsidRDefault="00B923FF" w:rsidP="00922909">
            <w:pPr>
              <w:pStyle w:val="TableBodyText"/>
              <w:jc w:val="center"/>
            </w:pPr>
            <w:r>
              <w:t>4</w:t>
            </w:r>
          </w:p>
        </w:tc>
      </w:tr>
      <w:tr w:rsidR="00B923FF" w:rsidRPr="00D63CF0" w14:paraId="15A6FC40" w14:textId="77777777" w:rsidTr="00922909">
        <w:tc>
          <w:tcPr>
            <w:tcW w:w="87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08A76C00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9E6F699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bottom w:val="single" w:sz="4" w:space="0" w:color="00B050"/>
            </w:tcBorders>
          </w:tcPr>
          <w:p w14:paraId="4C8F00B5" w14:textId="475E3369" w:rsidR="00B923FF" w:rsidRPr="00385294" w:rsidRDefault="00B923FF" w:rsidP="00922909">
            <w:pPr>
              <w:pStyle w:val="TableBodyText"/>
            </w:pPr>
            <w:r>
              <w:t xml:space="preserve">Conduct comprehensive analysis of </w:t>
            </w:r>
            <w:r w:rsidRPr="00317B30">
              <w:t>GHG</w:t>
            </w:r>
            <w:r>
              <w:t xml:space="preserve"> reduction strategies and compare with ability to meet targets</w:t>
            </w:r>
            <w:r w:rsidR="0017184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</w:tcPr>
          <w:p w14:paraId="251AF147" w14:textId="77777777" w:rsidR="00B923FF" w:rsidRPr="00D63CF0" w:rsidRDefault="00B923FF" w:rsidP="00922909">
            <w:pPr>
              <w:pStyle w:val="TableBodyText"/>
              <w:jc w:val="center"/>
            </w:pPr>
            <w:r w:rsidRPr="00D63CF0">
              <w:t>4</w:t>
            </w:r>
          </w:p>
        </w:tc>
      </w:tr>
      <w:tr w:rsidR="00B923FF" w:rsidRPr="00D63CF0" w14:paraId="243996F2" w14:textId="77777777" w:rsidTr="00922909">
        <w:tc>
          <w:tcPr>
            <w:tcW w:w="87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227D35B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0CE41511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bottom w:val="single" w:sz="4" w:space="0" w:color="00B050"/>
            </w:tcBorders>
          </w:tcPr>
          <w:p w14:paraId="2508D9D6" w14:textId="436792AA" w:rsidR="00B923FF" w:rsidRDefault="00B923FF" w:rsidP="00922909">
            <w:pPr>
              <w:pStyle w:val="TableBodyText"/>
            </w:pPr>
            <w:r>
              <w:t xml:space="preserve">Consistently include </w:t>
            </w:r>
            <w:r w:rsidRPr="00317B30">
              <w:t>GHG</w:t>
            </w:r>
            <w:r>
              <w:t>-reducing strategies in long-range, modal, corridor, and subarea plans</w:t>
            </w:r>
            <w:r w:rsidR="0017184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</w:tcPr>
          <w:p w14:paraId="5F99A41B" w14:textId="77777777" w:rsidR="00B923FF" w:rsidRPr="00D63CF0" w:rsidRDefault="00B923FF" w:rsidP="00922909">
            <w:pPr>
              <w:pStyle w:val="TableBodyText"/>
              <w:jc w:val="center"/>
            </w:pPr>
            <w:r>
              <w:t>4</w:t>
            </w:r>
          </w:p>
        </w:tc>
      </w:tr>
      <w:tr w:rsidR="00B923FF" w:rsidRPr="00D63CF0" w14:paraId="04EBAC1B" w14:textId="77777777" w:rsidTr="00922909">
        <w:tc>
          <w:tcPr>
            <w:tcW w:w="87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0609469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242A5976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bottom w:val="single" w:sz="4" w:space="0" w:color="00B050"/>
            </w:tcBorders>
          </w:tcPr>
          <w:p w14:paraId="07B6CB21" w14:textId="028A4B46" w:rsidR="00B923FF" w:rsidRPr="00385294" w:rsidRDefault="00B923FF" w:rsidP="00922909">
            <w:pPr>
              <w:pStyle w:val="TableBodyText"/>
            </w:pPr>
            <w:r>
              <w:t xml:space="preserve">Conduct quantitative </w:t>
            </w:r>
            <w:r w:rsidRPr="00317B30">
              <w:t>GHG</w:t>
            </w:r>
            <w:r>
              <w:t xml:space="preserve"> analysis of </w:t>
            </w:r>
            <w:r w:rsidRPr="00317B30">
              <w:t>LRTP</w:t>
            </w:r>
            <w:r>
              <w:t xml:space="preserve"> alternatives and the selected plan alternative (for project plans)</w:t>
            </w:r>
            <w:r w:rsidR="0017184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</w:tcPr>
          <w:p w14:paraId="0A9B5A81" w14:textId="77777777" w:rsidR="00B923FF" w:rsidRPr="00D63CF0" w:rsidRDefault="00B923FF" w:rsidP="00922909">
            <w:pPr>
              <w:pStyle w:val="TableBodyText"/>
              <w:jc w:val="center"/>
            </w:pPr>
            <w:r w:rsidRPr="00D63CF0">
              <w:t>4</w:t>
            </w:r>
          </w:p>
        </w:tc>
      </w:tr>
      <w:tr w:rsidR="00B923FF" w:rsidRPr="00D63CF0" w14:paraId="0AABB354" w14:textId="77777777" w:rsidTr="00922909">
        <w:tc>
          <w:tcPr>
            <w:tcW w:w="87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603645D9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D227EF5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bottom w:val="single" w:sz="4" w:space="0" w:color="00B050"/>
            </w:tcBorders>
          </w:tcPr>
          <w:p w14:paraId="4F6D50C6" w14:textId="2124AF4A" w:rsidR="00B923FF" w:rsidRPr="00385294" w:rsidRDefault="00B923FF" w:rsidP="00922909">
            <w:pPr>
              <w:pStyle w:val="TableBodyText"/>
            </w:pPr>
            <w:r>
              <w:t xml:space="preserve">Conduct ongoing monitoring of performance of system against </w:t>
            </w:r>
            <w:r w:rsidRPr="00317B30">
              <w:t>GHG</w:t>
            </w:r>
            <w:r>
              <w:t xml:space="preserve"> targets</w:t>
            </w:r>
            <w:r w:rsidR="0017184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</w:tcPr>
          <w:p w14:paraId="2FC0989E" w14:textId="77777777" w:rsidR="00B923FF" w:rsidRPr="00D63CF0" w:rsidRDefault="00B923FF" w:rsidP="00922909">
            <w:pPr>
              <w:pStyle w:val="TableBodyText"/>
              <w:jc w:val="center"/>
            </w:pPr>
            <w:r w:rsidRPr="00D63CF0">
              <w:t>4</w:t>
            </w:r>
          </w:p>
        </w:tc>
      </w:tr>
      <w:tr w:rsidR="00B923FF" w:rsidRPr="00D63CF0" w14:paraId="3C4C1223" w14:textId="77777777" w:rsidTr="00922909">
        <w:tc>
          <w:tcPr>
            <w:tcW w:w="87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780B4D64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64A4F827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bottom w:val="single" w:sz="4" w:space="0" w:color="00B050"/>
            </w:tcBorders>
          </w:tcPr>
          <w:p w14:paraId="27D0CFB4" w14:textId="6DAB35C6" w:rsidR="00B923FF" w:rsidRDefault="00B923FF" w:rsidP="00922909">
            <w:pPr>
              <w:pStyle w:val="TableBodyText"/>
            </w:pPr>
            <w:r>
              <w:t xml:space="preserve">Lead transportation assessment for cross-sector/multi-agency </w:t>
            </w:r>
            <w:r w:rsidRPr="00317B30">
              <w:t>GHG</w:t>
            </w:r>
            <w:r w:rsidR="00F30776">
              <w:t xml:space="preserve"> efforts such as State climate a</w:t>
            </w:r>
            <w:r>
              <w:t>ction plans</w:t>
            </w:r>
            <w:r w:rsidR="0017184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</w:tcPr>
          <w:p w14:paraId="10BCF693" w14:textId="77777777" w:rsidR="00B923FF" w:rsidRPr="00D63CF0" w:rsidRDefault="00B923FF" w:rsidP="00922909">
            <w:pPr>
              <w:pStyle w:val="TableBodyText"/>
              <w:jc w:val="center"/>
            </w:pPr>
            <w:r>
              <w:t>4</w:t>
            </w:r>
          </w:p>
        </w:tc>
      </w:tr>
      <w:tr w:rsidR="00B923FF" w:rsidRPr="00D63CF0" w14:paraId="280EB3BA" w14:textId="77777777" w:rsidTr="00922909">
        <w:tc>
          <w:tcPr>
            <w:tcW w:w="876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4D608D0D" w14:textId="77777777" w:rsidR="00B923FF" w:rsidRPr="00385294" w:rsidRDefault="00B923FF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924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0C0FF861" w14:textId="77777777" w:rsidR="00B923FF" w:rsidRPr="00385294" w:rsidRDefault="00B923FF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480" w:type="dxa"/>
            <w:tcBorders>
              <w:top w:val="single" w:sz="4" w:space="0" w:color="00B050"/>
              <w:bottom w:val="single" w:sz="12" w:space="0" w:color="00B050"/>
            </w:tcBorders>
          </w:tcPr>
          <w:p w14:paraId="5BB84DBF" w14:textId="02E375F2" w:rsidR="00B923FF" w:rsidRPr="00385294" w:rsidRDefault="00B923FF" w:rsidP="00922909">
            <w:pPr>
              <w:pStyle w:val="TableBodyText"/>
            </w:pPr>
            <w:r>
              <w:t xml:space="preserve">Provide guidance to </w:t>
            </w:r>
            <w:r w:rsidRPr="00317B30">
              <w:t>MPOs</w:t>
            </w:r>
            <w:r>
              <w:t xml:space="preserve"> to develop regional </w:t>
            </w:r>
            <w:r w:rsidRPr="00317B30">
              <w:t>GHG</w:t>
            </w:r>
            <w:r>
              <w:t xml:space="preserve"> emissions forecasts, consider </w:t>
            </w:r>
            <w:r w:rsidRPr="00317B30">
              <w:t>GHG</w:t>
            </w:r>
            <w:r>
              <w:t xml:space="preserve"> impacts of regional long-range plans</w:t>
            </w:r>
            <w:r w:rsidR="00F30776">
              <w:t>,</w:t>
            </w:r>
            <w:r>
              <w:t xml:space="preserve"> and identify </w:t>
            </w:r>
            <w:r w:rsidRPr="00317B30">
              <w:t>GHG</w:t>
            </w:r>
            <w:r>
              <w:t xml:space="preserve"> mitigation strategies</w:t>
            </w:r>
            <w:r w:rsidR="0017184B"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12" w:space="0" w:color="00B050"/>
            </w:tcBorders>
          </w:tcPr>
          <w:p w14:paraId="488B6E2E" w14:textId="77777777" w:rsidR="00B923FF" w:rsidRPr="00D63CF0" w:rsidRDefault="00B923FF" w:rsidP="00922909">
            <w:pPr>
              <w:pStyle w:val="TableBodyText"/>
              <w:jc w:val="center"/>
            </w:pPr>
            <w:r>
              <w:t>4</w:t>
            </w:r>
          </w:p>
        </w:tc>
      </w:tr>
    </w:tbl>
    <w:p w14:paraId="5711B851" w14:textId="77777777" w:rsidR="00B923FF" w:rsidRDefault="00B923FF" w:rsidP="00B923FF">
      <w:pPr>
        <w:pStyle w:val="Heading4"/>
      </w:pPr>
      <w:r>
        <w:lastRenderedPageBreak/>
        <w:t>Action Plan</w:t>
      </w:r>
    </w:p>
    <w:p w14:paraId="5DD8DBC8" w14:textId="77777777" w:rsidR="00B923FF" w:rsidRDefault="00B923FF" w:rsidP="00B923FF">
      <w:pPr>
        <w:pStyle w:val="BodyText"/>
      </w:pPr>
      <w:r>
        <w:t>What actions will you take to implement the strategies you identified above to increase your agency’s engagement?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B923FF" w:rsidRPr="007E0DDE" w14:paraId="6751F850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6374781F" w14:textId="77777777" w:rsidR="00B923FF" w:rsidRPr="007E0DDE" w:rsidRDefault="00B923FF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06312FC2" w14:textId="77777777" w:rsidR="00B923FF" w:rsidRPr="007E0DDE" w:rsidRDefault="00B923FF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2801C792" w14:textId="77777777" w:rsidR="00B923FF" w:rsidRPr="007E0DDE" w:rsidRDefault="00B923FF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B923FF" w:rsidRPr="007E0DDE" w14:paraId="0F905C9B" w14:textId="77777777" w:rsidTr="00922909">
        <w:trPr>
          <w:trHeight w:val="720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4EB011D1" w14:textId="77777777" w:rsidR="00B923FF" w:rsidRPr="007E0DDE" w:rsidRDefault="00B923FF" w:rsidP="00922909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53A86953" w14:textId="77777777" w:rsidR="00B923FF" w:rsidRPr="007E0DDE" w:rsidRDefault="00B923FF" w:rsidP="00922909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7EDD6C4A" w14:textId="77777777" w:rsidR="00B923FF" w:rsidRPr="007E0DDE" w:rsidRDefault="00B923FF" w:rsidP="00922909">
            <w:pPr>
              <w:pStyle w:val="TableBodyText"/>
              <w:keepNext/>
            </w:pPr>
          </w:p>
        </w:tc>
      </w:tr>
      <w:tr w:rsidR="00B923FF" w:rsidRPr="007E0DDE" w14:paraId="34B975EE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303D5464" w14:textId="77777777" w:rsidR="00B923FF" w:rsidRPr="007E0DDE" w:rsidRDefault="00B923FF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3BDB4F01" w14:textId="77777777" w:rsidR="00B923FF" w:rsidRPr="007E0DDE" w:rsidRDefault="00B923FF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6772A88F" w14:textId="77777777" w:rsidR="00B923FF" w:rsidRPr="007E0DDE" w:rsidRDefault="00B923FF" w:rsidP="00922909">
            <w:pPr>
              <w:pStyle w:val="TableBodyText"/>
            </w:pPr>
          </w:p>
        </w:tc>
      </w:tr>
      <w:tr w:rsidR="00B923FF" w:rsidRPr="007E0DDE" w14:paraId="36C4EF6E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49EDE83A" w14:textId="77777777" w:rsidR="00B923FF" w:rsidRPr="007E0DDE" w:rsidRDefault="00B923FF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46F2DED3" w14:textId="77777777" w:rsidR="00B923FF" w:rsidRPr="007E0DDE" w:rsidRDefault="00B923FF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6E5B11C0" w14:textId="77777777" w:rsidR="00B923FF" w:rsidRPr="007E0DDE" w:rsidRDefault="00B923FF" w:rsidP="00922909">
            <w:pPr>
              <w:pStyle w:val="TableBodyText"/>
            </w:pPr>
          </w:p>
        </w:tc>
      </w:tr>
      <w:tr w:rsidR="00B923FF" w:rsidRPr="007E0DDE" w14:paraId="15D74990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3C223264" w14:textId="77777777" w:rsidR="00B923FF" w:rsidRPr="007E0DDE" w:rsidRDefault="00B923FF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06F40198" w14:textId="77777777" w:rsidR="00B923FF" w:rsidRPr="007E0DDE" w:rsidRDefault="00B923FF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59EDE0D6" w14:textId="77777777" w:rsidR="00B923FF" w:rsidRPr="007E0DDE" w:rsidRDefault="00B923FF" w:rsidP="00922909">
            <w:pPr>
              <w:pStyle w:val="TableBodyText"/>
            </w:pPr>
          </w:p>
        </w:tc>
      </w:tr>
      <w:tr w:rsidR="00B923FF" w:rsidRPr="007E0DDE" w14:paraId="16B0FF20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7F2DC84A" w14:textId="77777777" w:rsidR="00B923FF" w:rsidRPr="007E0DDE" w:rsidRDefault="00B923FF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1A69BAD1" w14:textId="77777777" w:rsidR="00B923FF" w:rsidRPr="007E0DDE" w:rsidRDefault="00B923FF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6530A82F" w14:textId="77777777" w:rsidR="00B923FF" w:rsidRPr="007E0DDE" w:rsidRDefault="00B923FF" w:rsidP="00922909">
            <w:pPr>
              <w:pStyle w:val="TableBodyText"/>
            </w:pPr>
          </w:p>
        </w:tc>
      </w:tr>
    </w:tbl>
    <w:p w14:paraId="208798CC" w14:textId="77777777" w:rsidR="00157DDC" w:rsidRPr="00B923FF" w:rsidRDefault="00157DDC" w:rsidP="00B923FF"/>
    <w:sectPr w:rsidR="00157DDC" w:rsidRPr="00B923FF" w:rsidSect="00F5112B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75EE7" w14:textId="77777777" w:rsidR="00575726" w:rsidRDefault="00575726">
      <w:r>
        <w:separator/>
      </w:r>
    </w:p>
  </w:endnote>
  <w:endnote w:type="continuationSeparator" w:id="0">
    <w:p w14:paraId="29DB122A" w14:textId="77777777" w:rsidR="00575726" w:rsidRDefault="00575726">
      <w:r>
        <w:continuationSeparator/>
      </w:r>
    </w:p>
  </w:endnote>
  <w:endnote w:type="continuationNotice" w:id="1">
    <w:p w14:paraId="500A810A" w14:textId="77777777" w:rsidR="00575726" w:rsidRDefault="00575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D386" w14:textId="7DAE236E" w:rsidR="00F5112B" w:rsidRDefault="00F5112B">
    <w:pPr>
      <w:pStyle w:val="Footer"/>
      <w:jc w:val="right"/>
    </w:pPr>
    <w:r w:rsidRPr="003A320B">
      <w:rPr>
        <w:i/>
      </w:rPr>
      <w:t>NCHRP WebResource 1</w:t>
    </w:r>
    <w:r>
      <w:t xml:space="preserve"> </w:t>
    </w:r>
    <w:r>
      <w:rPr>
        <w:rFonts w:cs="Arial"/>
      </w:rPr>
      <w:t>│</w:t>
    </w:r>
    <w:r>
      <w:t>Self-Assessment: 10.0 Transportation Systems Planning</w:t>
    </w:r>
    <w:r>
      <w:rPr>
        <w:rFonts w:cs="Arial"/>
      </w:rPr>
      <w:t>│</w:t>
    </w:r>
    <w:r>
      <w:t xml:space="preserve"> </w:t>
    </w:r>
    <w:sdt>
      <w:sdtPr>
        <w:id w:val="6083998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84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380B1" w14:textId="77777777" w:rsidR="00575726" w:rsidRPr="00A85D1C" w:rsidRDefault="00575726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04E5CE9F" w14:textId="77777777" w:rsidR="00575726" w:rsidRPr="008F7A1C" w:rsidRDefault="00575726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19342474" w14:textId="77777777" w:rsidR="00575726" w:rsidRPr="004C7ED6" w:rsidRDefault="00575726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17184B" w:rsidP="00960843">
    <w:pPr>
      <w:pStyle w:val="HeaderEven"/>
    </w:pPr>
    <w:r>
      <w:fldChar w:fldCharType="begin"/>
    </w:r>
    <w:r>
      <w:instrText xml:space="preserve"> TITLE   \* MERGEFORMAT </w:instrText>
    </w:r>
    <w:r>
      <w:fldChar w:fldCharType="separate"/>
    </w:r>
    <w:r w:rsidR="00521602">
      <w:t>Guide for Methods for State DOTs to Reduce Greenhouse Gas Emissions from the Transportation Sector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8FDEDBC8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pStyle w:val="Heading2"/>
      <w:lvlText w:val="10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zYwNDEyNzI0NLdQ0lEKTi0uzszPAykwqgUAaSHWvy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788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184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147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5726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A29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7AB6"/>
    <w:rsid w:val="00B90210"/>
    <w:rsid w:val="00B905D6"/>
    <w:rsid w:val="00B91C28"/>
    <w:rsid w:val="00B9209E"/>
    <w:rsid w:val="00B923FF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3A5F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38ED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776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12B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3ADD5-373C-4139-9208-D3EB2E019F08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d39579b-f290-45b3-b42f-df7bd9c6735f"/>
    <ds:schemaRef ds:uri="http://purl.org/dc/dcmitype/"/>
    <ds:schemaRef ds:uri="9791fd43-8ae9-4346-bfc0-664719905e5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846C51F-4C9B-43BC-986B-33A70FF0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19</TotalTime>
  <Pages>3</Pages>
  <Words>669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5</cp:revision>
  <cp:lastPrinted>2020-04-17T18:59:00Z</cp:lastPrinted>
  <dcterms:created xsi:type="dcterms:W3CDTF">2021-11-30T19:10:00Z</dcterms:created>
  <dcterms:modified xsi:type="dcterms:W3CDTF">2021-12-02T15:37:00Z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