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A8" w:rsidRDefault="009B69AC" w:rsidP="00026C05">
      <w:pPr>
        <w:rPr>
          <w:rFonts w:cs="Arial"/>
          <w:szCs w:val="20"/>
        </w:rPr>
      </w:pPr>
      <w:r>
        <w:rPr>
          <w:rFonts w:cs="Arial"/>
          <w:szCs w:val="20"/>
        </w:rPr>
        <w:t>A1 Tool</w:t>
      </w:r>
      <w:r w:rsidR="00D47170">
        <w:rPr>
          <w:rFonts w:cs="Arial"/>
          <w:szCs w:val="20"/>
        </w:rPr>
        <w:t xml:space="preserve"> 2</w:t>
      </w:r>
      <w:r>
        <w:rPr>
          <w:rFonts w:cs="Arial"/>
          <w:szCs w:val="20"/>
        </w:rPr>
        <w:t xml:space="preserve">: </w:t>
      </w:r>
      <w:r w:rsidR="00D47170">
        <w:rPr>
          <w:rFonts w:cs="Arial"/>
          <w:szCs w:val="20"/>
        </w:rPr>
        <w:t>Communicate NPIAS and ASSET Roles to the Community</w:t>
      </w:r>
    </w:p>
    <w:p w:rsidR="000C3F5A" w:rsidRDefault="000C3F5A" w:rsidP="00026C05">
      <w:pPr>
        <w:rPr>
          <w:rFonts w:cs="Arial"/>
          <w:szCs w:val="20"/>
        </w:rPr>
      </w:pPr>
    </w:p>
    <w:p w:rsidR="000C3F5A" w:rsidRDefault="00BB3E41" w:rsidP="00026C05">
      <w:r w:rsidRPr="00BB3E41">
        <w:rPr>
          <w:b/>
        </w:rPr>
        <w:t>Part 1</w:t>
      </w:r>
      <w:r>
        <w:t xml:space="preserve"> of this</w:t>
      </w:r>
      <w:r w:rsidR="000C3F5A" w:rsidRPr="006A2D30">
        <w:t xml:space="preserve"> worksheet</w:t>
      </w:r>
      <w:r w:rsidR="00026C05">
        <w:t xml:space="preserve"> can be used</w:t>
      </w:r>
      <w:r w:rsidR="000C3F5A" w:rsidRPr="006A2D30">
        <w:t xml:space="preserve"> to gather information about </w:t>
      </w:r>
      <w:r w:rsidR="00026C05">
        <w:t xml:space="preserve">why your airport </w:t>
      </w:r>
      <w:r w:rsidR="007234F1">
        <w:t xml:space="preserve">is included in the NPIAS, and why it </w:t>
      </w:r>
      <w:r w:rsidR="00026C05">
        <w:t>has a particular</w:t>
      </w:r>
      <w:r w:rsidR="000C3F5A" w:rsidRPr="006A2D30">
        <w:t xml:space="preserve"> NPIAS </w:t>
      </w:r>
      <w:r w:rsidR="006200A8">
        <w:t>classification</w:t>
      </w:r>
      <w:r w:rsidR="00026C05">
        <w:t xml:space="preserve">. </w:t>
      </w:r>
      <w:r w:rsidR="00320D2D">
        <w:t xml:space="preserve">For </w:t>
      </w:r>
      <w:proofErr w:type="spellStart"/>
      <w:r w:rsidR="00320D2D">
        <w:t>nonprimary</w:t>
      </w:r>
      <w:proofErr w:type="spellEnd"/>
      <w:r w:rsidR="00320D2D">
        <w:t xml:space="preserve"> airports,</w:t>
      </w:r>
      <w:r>
        <w:t xml:space="preserve"> </w:t>
      </w:r>
      <w:r w:rsidRPr="00BB3E41">
        <w:rPr>
          <w:b/>
        </w:rPr>
        <w:t>Part 2</w:t>
      </w:r>
      <w:r>
        <w:t xml:space="preserve"> of this worksheet can be used to identify why your airport has a particular ASSET classification.</w:t>
      </w:r>
      <w:r w:rsidR="00320D2D">
        <w:t xml:space="preserve"> </w:t>
      </w:r>
      <w:r w:rsidR="00026C05">
        <w:t xml:space="preserve">This information may be used to </w:t>
      </w:r>
      <w:r w:rsidR="007234F1">
        <w:t>develop a statement that speaks to these attributes</w:t>
      </w:r>
      <w:r>
        <w:t xml:space="preserve"> and </w:t>
      </w:r>
      <w:r w:rsidR="007234F1">
        <w:t>increase</w:t>
      </w:r>
      <w:r>
        <w:t>s</w:t>
      </w:r>
      <w:r w:rsidR="007234F1">
        <w:t xml:space="preserve"> awareness of your airport’s benefits and roles in the community. </w:t>
      </w:r>
      <w:bookmarkStart w:id="0" w:name="_GoBack"/>
      <w:bookmarkEnd w:id="0"/>
    </w:p>
    <w:p w:rsidR="00320D2D" w:rsidRDefault="00320D2D" w:rsidP="00026C05"/>
    <w:p w:rsidR="00320D2D" w:rsidRPr="00320D2D" w:rsidRDefault="00320D2D" w:rsidP="00026C05">
      <w:pPr>
        <w:rPr>
          <w:b/>
        </w:rPr>
      </w:pPr>
      <w:r w:rsidRPr="00320D2D">
        <w:rPr>
          <w:b/>
        </w:rPr>
        <w:t>Part 1: NPIAS Classification</w:t>
      </w:r>
    </w:p>
    <w:tbl>
      <w:tblPr>
        <w:tblStyle w:val="TableGrid"/>
        <w:tblW w:w="13045" w:type="dxa"/>
        <w:tblLook w:val="04A0" w:firstRow="1" w:lastRow="0" w:firstColumn="1" w:lastColumn="0" w:noHBand="0" w:noVBand="1"/>
      </w:tblPr>
      <w:tblGrid>
        <w:gridCol w:w="1885"/>
        <w:gridCol w:w="11160"/>
      </w:tblGrid>
      <w:tr w:rsidR="00026C05" w:rsidTr="00320D2D">
        <w:trPr>
          <w:trHeight w:val="720"/>
        </w:trPr>
        <w:tc>
          <w:tcPr>
            <w:tcW w:w="1885" w:type="dxa"/>
            <w:shd w:val="clear" w:color="auto" w:fill="0070C0"/>
            <w:vAlign w:val="center"/>
          </w:tcPr>
          <w:p w:rsidR="006200A8" w:rsidRPr="005324F9" w:rsidRDefault="00026C05" w:rsidP="00026C05">
            <w:pPr>
              <w:pStyle w:val="ListParagraph"/>
              <w:numPr>
                <w:ilvl w:val="0"/>
                <w:numId w:val="0"/>
              </w:numPr>
              <w:spacing w:line="312" w:lineRule="auto"/>
              <w:jc w:val="center"/>
              <w:rPr>
                <w:b/>
                <w:color w:val="FFFFFF" w:themeColor="background1"/>
              </w:rPr>
            </w:pPr>
            <w:r w:rsidRPr="005324F9">
              <w:rPr>
                <w:b/>
                <w:color w:val="FFFFFF" w:themeColor="background1"/>
              </w:rPr>
              <w:t>A</w:t>
            </w:r>
            <w:r w:rsidR="006200A8" w:rsidRPr="005324F9">
              <w:rPr>
                <w:b/>
                <w:color w:val="FFFFFF" w:themeColor="background1"/>
              </w:rPr>
              <w:t xml:space="preserve">irport </w:t>
            </w:r>
            <w:r w:rsidR="004F1BD8" w:rsidRPr="005324F9">
              <w:rPr>
                <w:b/>
                <w:color w:val="FFFFFF" w:themeColor="background1"/>
              </w:rPr>
              <w:t xml:space="preserve">description/ </w:t>
            </w:r>
            <w:r w:rsidR="006200A8" w:rsidRPr="005324F9">
              <w:rPr>
                <w:b/>
                <w:color w:val="FFFFFF" w:themeColor="background1"/>
              </w:rPr>
              <w:t>type:</w:t>
            </w:r>
          </w:p>
        </w:tc>
        <w:tc>
          <w:tcPr>
            <w:tcW w:w="11160" w:type="dxa"/>
            <w:shd w:val="clear" w:color="auto" w:fill="0070C0"/>
            <w:vAlign w:val="center"/>
          </w:tcPr>
          <w:p w:rsidR="005324F9" w:rsidRDefault="005324F9" w:rsidP="00026C05">
            <w:pPr>
              <w:pStyle w:val="ListParagraph"/>
              <w:numPr>
                <w:ilvl w:val="0"/>
                <w:numId w:val="0"/>
              </w:numPr>
              <w:spacing w:line="312" w:lineRule="auto"/>
              <w:jc w:val="center"/>
              <w:rPr>
                <w:b/>
                <w:color w:val="FFFFFF" w:themeColor="background1"/>
              </w:rPr>
            </w:pPr>
            <w:r>
              <w:rPr>
                <w:b/>
                <w:color w:val="FFFFFF" w:themeColor="background1"/>
              </w:rPr>
              <w:t>Airports</w:t>
            </w:r>
            <w:r w:rsidR="006200A8" w:rsidRPr="005324F9">
              <w:rPr>
                <w:b/>
                <w:color w:val="FFFFFF" w:themeColor="background1"/>
              </w:rPr>
              <w:t xml:space="preserve"> must meet the following criteria to be included in the NPIAS. </w:t>
            </w:r>
          </w:p>
          <w:p w:rsidR="006200A8" w:rsidRPr="005324F9" w:rsidRDefault="006200A8" w:rsidP="00026C05">
            <w:pPr>
              <w:pStyle w:val="ListParagraph"/>
              <w:numPr>
                <w:ilvl w:val="0"/>
                <w:numId w:val="0"/>
              </w:numPr>
              <w:spacing w:line="312" w:lineRule="auto"/>
              <w:jc w:val="center"/>
              <w:rPr>
                <w:b/>
                <w:color w:val="FFFFFF" w:themeColor="background1"/>
              </w:rPr>
            </w:pPr>
            <w:r w:rsidRPr="005324F9">
              <w:rPr>
                <w:b/>
                <w:color w:val="FFFFFF" w:themeColor="background1"/>
              </w:rPr>
              <w:t xml:space="preserve">Choose all criteria that describes your airport: </w:t>
            </w:r>
          </w:p>
        </w:tc>
      </w:tr>
      <w:tr w:rsidR="00026C05" w:rsidTr="00320D2D">
        <w:trPr>
          <w:trHeight w:val="1223"/>
        </w:trPr>
        <w:tc>
          <w:tcPr>
            <w:tcW w:w="1885" w:type="dxa"/>
            <w:vAlign w:val="center"/>
          </w:tcPr>
          <w:p w:rsidR="006200A8" w:rsidRPr="00026C05" w:rsidRDefault="00026C05" w:rsidP="00026C05">
            <w:pPr>
              <w:spacing w:line="312" w:lineRule="auto"/>
              <w:ind w:left="0"/>
            </w:pPr>
            <w:r w:rsidRPr="00026C05">
              <w:t xml:space="preserve">Commercial </w:t>
            </w:r>
            <w:r w:rsidR="006200A8" w:rsidRPr="00026C05">
              <w:t xml:space="preserve">service </w:t>
            </w:r>
            <w:r>
              <w:t>airport</w:t>
            </w:r>
          </w:p>
        </w:tc>
        <w:tc>
          <w:tcPr>
            <w:tcW w:w="11160" w:type="dxa"/>
            <w:vAlign w:val="center"/>
          </w:tcPr>
          <w:p w:rsidR="006200A8" w:rsidRPr="000C3F5A" w:rsidRDefault="006200A8" w:rsidP="00026C05">
            <w:pPr>
              <w:pStyle w:val="Default"/>
              <w:spacing w:line="312" w:lineRule="auto"/>
              <w:ind w:left="0"/>
              <w:rPr>
                <w:rFonts w:ascii="Arial" w:hAnsi="Arial" w:cs="Arial"/>
                <w:sz w:val="20"/>
                <w:szCs w:val="20"/>
              </w:rPr>
            </w:pPr>
            <w:r w:rsidRPr="000C3F5A">
              <w:rPr>
                <w:rFonts w:ascii="Arial" w:hAnsi="Arial" w:cs="Arial"/>
                <w:sz w:val="20"/>
                <w:szCs w:val="20"/>
              </w:rPr>
              <w:t>Publicly owned airport with scheduled air carrier service and more than 2,500 annual revenue passengers enplaned entered into the NPIAS as a:</w:t>
            </w:r>
          </w:p>
          <w:p w:rsidR="006200A8" w:rsidRPr="000C3F5A" w:rsidRDefault="006200A8" w:rsidP="00026C05">
            <w:pPr>
              <w:pStyle w:val="Default"/>
              <w:numPr>
                <w:ilvl w:val="0"/>
                <w:numId w:val="27"/>
              </w:numPr>
              <w:spacing w:line="312" w:lineRule="auto"/>
              <w:rPr>
                <w:rFonts w:ascii="Arial" w:hAnsi="Arial" w:cs="Arial"/>
                <w:sz w:val="20"/>
                <w:szCs w:val="20"/>
              </w:rPr>
            </w:pPr>
            <w:r w:rsidRPr="000C3F5A">
              <w:rPr>
                <w:rFonts w:ascii="Arial" w:hAnsi="Arial" w:cs="Arial"/>
                <w:sz w:val="20"/>
                <w:szCs w:val="20"/>
              </w:rPr>
              <w:t>Primary commercial service airport – has 10,001 or more enplanements; or</w:t>
            </w:r>
          </w:p>
          <w:p w:rsidR="006200A8" w:rsidRPr="000C3F5A" w:rsidRDefault="006200A8" w:rsidP="00026C05">
            <w:pPr>
              <w:pStyle w:val="Default"/>
              <w:numPr>
                <w:ilvl w:val="0"/>
                <w:numId w:val="27"/>
              </w:numPr>
              <w:spacing w:line="312" w:lineRule="auto"/>
              <w:rPr>
                <w:rFonts w:ascii="Arial" w:hAnsi="Arial" w:cs="Arial"/>
                <w:sz w:val="20"/>
                <w:szCs w:val="20"/>
              </w:rPr>
            </w:pPr>
            <w:proofErr w:type="spellStart"/>
            <w:r w:rsidRPr="000C3F5A">
              <w:rPr>
                <w:rFonts w:ascii="Arial" w:hAnsi="Arial" w:cs="Arial"/>
                <w:sz w:val="20"/>
                <w:szCs w:val="20"/>
              </w:rPr>
              <w:t>Nonprimary</w:t>
            </w:r>
            <w:proofErr w:type="spellEnd"/>
            <w:r w:rsidRPr="000C3F5A">
              <w:rPr>
                <w:rFonts w:ascii="Arial" w:hAnsi="Arial" w:cs="Arial"/>
                <w:sz w:val="20"/>
                <w:szCs w:val="20"/>
              </w:rPr>
              <w:t xml:space="preserve"> commercial service airport – has between 2,500 and 10,000 enplanements.</w:t>
            </w:r>
          </w:p>
        </w:tc>
      </w:tr>
      <w:tr w:rsidR="00026C05" w:rsidTr="00320D2D">
        <w:trPr>
          <w:trHeight w:val="1250"/>
        </w:trPr>
        <w:tc>
          <w:tcPr>
            <w:tcW w:w="1885" w:type="dxa"/>
            <w:vAlign w:val="center"/>
          </w:tcPr>
          <w:p w:rsidR="006200A8" w:rsidRPr="00026C05" w:rsidRDefault="006200A8" w:rsidP="00026C05">
            <w:pPr>
              <w:spacing w:line="312" w:lineRule="auto"/>
              <w:ind w:left="0"/>
            </w:pPr>
            <w:proofErr w:type="spellStart"/>
            <w:r w:rsidRPr="00026C05">
              <w:t>Nonprimary</w:t>
            </w:r>
            <w:proofErr w:type="spellEnd"/>
            <w:r w:rsidR="00026C05" w:rsidRPr="00026C05">
              <w:t xml:space="preserve"> </w:t>
            </w:r>
            <w:r w:rsidR="00026C05">
              <w:t>publicly owned airport</w:t>
            </w:r>
          </w:p>
        </w:tc>
        <w:tc>
          <w:tcPr>
            <w:tcW w:w="11160" w:type="dxa"/>
            <w:vAlign w:val="center"/>
          </w:tcPr>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Is included in the current State Airport System Plan, accepted by FAA;</w:t>
            </w:r>
          </w:p>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Has at least 10 based aircraft; and</w:t>
            </w:r>
          </w:p>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Serves a community located 30 minutes (20-mile radius is often used as equivalent) or more average ground travel time from the nearest existing NPIAS airport.</w:t>
            </w:r>
          </w:p>
        </w:tc>
      </w:tr>
      <w:tr w:rsidR="00026C05" w:rsidTr="00320D2D">
        <w:trPr>
          <w:trHeight w:val="1061"/>
        </w:trPr>
        <w:tc>
          <w:tcPr>
            <w:tcW w:w="1885" w:type="dxa"/>
            <w:vAlign w:val="center"/>
          </w:tcPr>
          <w:p w:rsidR="006200A8" w:rsidRPr="00026C05" w:rsidRDefault="006200A8" w:rsidP="00026C05">
            <w:pPr>
              <w:spacing w:line="312" w:lineRule="auto"/>
              <w:ind w:left="0"/>
            </w:pPr>
            <w:r w:rsidRPr="00026C05">
              <w:t xml:space="preserve">Special justification </w:t>
            </w:r>
            <w:proofErr w:type="spellStart"/>
            <w:r w:rsidRPr="00026C05">
              <w:t>nonprimary</w:t>
            </w:r>
            <w:proofErr w:type="spellEnd"/>
            <w:r w:rsidRPr="00026C05">
              <w:t xml:space="preserve"> </w:t>
            </w:r>
            <w:r w:rsidR="00026C05">
              <w:t>airport</w:t>
            </w:r>
          </w:p>
        </w:tc>
        <w:tc>
          <w:tcPr>
            <w:tcW w:w="11160" w:type="dxa"/>
            <w:vAlign w:val="center"/>
          </w:tcPr>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Significant national interest such as serving Native American communities or an isolated community; and</w:t>
            </w:r>
          </w:p>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A determination that the benefits of the airport will exceed the potential Federal investment.</w:t>
            </w:r>
          </w:p>
        </w:tc>
      </w:tr>
      <w:tr w:rsidR="00026C05" w:rsidTr="00320D2D">
        <w:trPr>
          <w:trHeight w:val="1655"/>
        </w:trPr>
        <w:tc>
          <w:tcPr>
            <w:tcW w:w="1885" w:type="dxa"/>
            <w:vAlign w:val="center"/>
          </w:tcPr>
          <w:p w:rsidR="006200A8" w:rsidRPr="00026C05" w:rsidRDefault="00026C05" w:rsidP="00026C05">
            <w:pPr>
              <w:spacing w:line="312" w:lineRule="auto"/>
              <w:ind w:left="0"/>
            </w:pPr>
            <w:r>
              <w:t>Reliever airport</w:t>
            </w:r>
          </w:p>
        </w:tc>
        <w:tc>
          <w:tcPr>
            <w:tcW w:w="11160" w:type="dxa"/>
            <w:vAlign w:val="center"/>
          </w:tcPr>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Relieve congestion at a commercial service airport that is serving a metropolitan area with a population of at least 250,000 or at least 250,000 enplanements;</w:t>
            </w:r>
          </w:p>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Provide general aviation access to the overall community;</w:t>
            </w:r>
          </w:p>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Has at least 100 based aircraft or 25,000 annual itinerant operations; and</w:t>
            </w:r>
          </w:p>
          <w:p w:rsidR="006200A8" w:rsidRPr="000C3F5A" w:rsidRDefault="006200A8" w:rsidP="00026C05">
            <w:pPr>
              <w:pStyle w:val="Default"/>
              <w:numPr>
                <w:ilvl w:val="0"/>
                <w:numId w:val="26"/>
              </w:numPr>
              <w:spacing w:line="312" w:lineRule="auto"/>
              <w:rPr>
                <w:rFonts w:ascii="Arial" w:hAnsi="Arial" w:cs="Arial"/>
                <w:sz w:val="20"/>
                <w:szCs w:val="20"/>
              </w:rPr>
            </w:pPr>
            <w:r w:rsidRPr="000C3F5A">
              <w:rPr>
                <w:rFonts w:ascii="Arial" w:hAnsi="Arial" w:cs="Arial"/>
                <w:sz w:val="20"/>
                <w:szCs w:val="20"/>
              </w:rPr>
              <w:t>The airport being relieved must be operating at 60 percent of its capacity.</w:t>
            </w:r>
          </w:p>
        </w:tc>
      </w:tr>
      <w:tr w:rsidR="00026C05" w:rsidTr="00320D2D">
        <w:trPr>
          <w:trHeight w:val="761"/>
        </w:trPr>
        <w:tc>
          <w:tcPr>
            <w:tcW w:w="1885" w:type="dxa"/>
            <w:vAlign w:val="center"/>
          </w:tcPr>
          <w:p w:rsidR="006200A8" w:rsidRPr="00026C05" w:rsidRDefault="00026C05" w:rsidP="00026C05">
            <w:pPr>
              <w:spacing w:line="312" w:lineRule="auto"/>
              <w:ind w:left="0"/>
            </w:pPr>
            <w:r>
              <w:t>Privately owned airport</w:t>
            </w:r>
          </w:p>
        </w:tc>
        <w:tc>
          <w:tcPr>
            <w:tcW w:w="11160" w:type="dxa"/>
            <w:vAlign w:val="center"/>
          </w:tcPr>
          <w:p w:rsidR="006200A8" w:rsidRPr="000C3F5A" w:rsidRDefault="006200A8" w:rsidP="00026C05">
            <w:pPr>
              <w:pStyle w:val="ListParagraph"/>
              <w:numPr>
                <w:ilvl w:val="0"/>
                <w:numId w:val="26"/>
              </w:numPr>
              <w:spacing w:line="312" w:lineRule="auto"/>
            </w:pPr>
            <w:r w:rsidRPr="000C3F5A">
              <w:t>Meet the reliever airport criteria and be designated as a reliever airport; or</w:t>
            </w:r>
          </w:p>
          <w:p w:rsidR="006200A8" w:rsidRPr="000C3F5A" w:rsidRDefault="006200A8" w:rsidP="00026C05">
            <w:pPr>
              <w:pStyle w:val="ListParagraph"/>
              <w:numPr>
                <w:ilvl w:val="0"/>
                <w:numId w:val="26"/>
              </w:numPr>
              <w:spacing w:line="312" w:lineRule="auto"/>
            </w:pPr>
            <w:r w:rsidRPr="000C3F5A">
              <w:t xml:space="preserve">Have scheduled service and at least 2,500 passenger enplanements per year </w:t>
            </w:r>
          </w:p>
        </w:tc>
      </w:tr>
    </w:tbl>
    <w:p w:rsidR="007234F1" w:rsidRDefault="006200A8">
      <w:pPr>
        <w:contextualSpacing/>
        <w:rPr>
          <w:rFonts w:eastAsia="Times New Roman"/>
          <w:sz w:val="14"/>
        </w:rPr>
      </w:pPr>
      <w:r>
        <w:rPr>
          <w:rFonts w:eastAsia="Times New Roman"/>
          <w:sz w:val="14"/>
        </w:rPr>
        <w:t xml:space="preserve">Based on: </w:t>
      </w:r>
      <w:r w:rsidRPr="009637AE">
        <w:rPr>
          <w:rFonts w:eastAsia="Times New Roman"/>
          <w:i/>
          <w:iCs/>
          <w:sz w:val="14"/>
        </w:rPr>
        <w:t xml:space="preserve">FAA </w:t>
      </w:r>
      <w:r>
        <w:rPr>
          <w:rFonts w:eastAsia="Times New Roman"/>
          <w:i/>
          <w:iCs/>
          <w:sz w:val="14"/>
        </w:rPr>
        <w:t>Report to Congress – Evaluating the Formulation of the National Plan of Integrated Airport Systems (NPIAS)</w:t>
      </w:r>
      <w:r>
        <w:rPr>
          <w:rFonts w:eastAsia="Times New Roman"/>
          <w:sz w:val="14"/>
        </w:rPr>
        <w:t>, November 2015</w:t>
      </w:r>
    </w:p>
    <w:p w:rsidR="00320D2D" w:rsidRPr="00320D2D" w:rsidRDefault="00320D2D" w:rsidP="00320D2D">
      <w:pPr>
        <w:rPr>
          <w:b/>
        </w:rPr>
      </w:pPr>
      <w:r w:rsidRPr="00320D2D">
        <w:rPr>
          <w:b/>
        </w:rPr>
        <w:lastRenderedPageBreak/>
        <w:t xml:space="preserve">Part </w:t>
      </w:r>
      <w:r>
        <w:rPr>
          <w:b/>
        </w:rPr>
        <w:t>2</w:t>
      </w:r>
      <w:r w:rsidRPr="00320D2D">
        <w:rPr>
          <w:b/>
        </w:rPr>
        <w:t xml:space="preserve">: </w:t>
      </w:r>
      <w:r>
        <w:rPr>
          <w:b/>
        </w:rPr>
        <w:t>ASSET</w:t>
      </w:r>
      <w:r w:rsidRPr="00320D2D">
        <w:rPr>
          <w:b/>
        </w:rPr>
        <w:t xml:space="preserve"> Classification</w:t>
      </w:r>
    </w:p>
    <w:tbl>
      <w:tblPr>
        <w:tblStyle w:val="TableGrid"/>
        <w:tblW w:w="12955" w:type="dxa"/>
        <w:tblLook w:val="04A0" w:firstRow="1" w:lastRow="0" w:firstColumn="1" w:lastColumn="0" w:noHBand="0" w:noVBand="1"/>
      </w:tblPr>
      <w:tblGrid>
        <w:gridCol w:w="1295"/>
        <w:gridCol w:w="11660"/>
      </w:tblGrid>
      <w:tr w:rsidR="007234F1" w:rsidRPr="00FA00E1" w:rsidTr="005324F9">
        <w:trPr>
          <w:cantSplit/>
          <w:trHeight w:val="720"/>
        </w:trPr>
        <w:tc>
          <w:tcPr>
            <w:tcW w:w="1295" w:type="dxa"/>
            <w:shd w:val="clear" w:color="auto" w:fill="0070C0"/>
            <w:vAlign w:val="center"/>
          </w:tcPr>
          <w:p w:rsidR="007234F1" w:rsidRPr="00284E46" w:rsidRDefault="005324F9" w:rsidP="005324F9">
            <w:pPr>
              <w:spacing w:line="312" w:lineRule="auto"/>
              <w:ind w:left="0"/>
              <w:contextualSpacing/>
              <w:jc w:val="center"/>
              <w:rPr>
                <w:b/>
                <w:color w:val="FFFFFF" w:themeColor="background1"/>
                <w:sz w:val="18"/>
                <w:szCs w:val="18"/>
              </w:rPr>
            </w:pPr>
            <w:r>
              <w:rPr>
                <w:b/>
                <w:color w:val="FFFFFF" w:themeColor="background1"/>
                <w:sz w:val="18"/>
                <w:szCs w:val="18"/>
              </w:rPr>
              <w:t>Airport ASSET:</w:t>
            </w:r>
          </w:p>
        </w:tc>
        <w:tc>
          <w:tcPr>
            <w:tcW w:w="11660" w:type="dxa"/>
            <w:shd w:val="clear" w:color="auto" w:fill="0070C0"/>
            <w:vAlign w:val="center"/>
          </w:tcPr>
          <w:p w:rsidR="005324F9" w:rsidRDefault="005324F9" w:rsidP="005324F9">
            <w:pPr>
              <w:pStyle w:val="ListParagraph"/>
              <w:numPr>
                <w:ilvl w:val="0"/>
                <w:numId w:val="0"/>
              </w:numPr>
              <w:spacing w:line="312" w:lineRule="auto"/>
              <w:jc w:val="center"/>
              <w:rPr>
                <w:b/>
                <w:color w:val="FFFFFF" w:themeColor="background1"/>
              </w:rPr>
            </w:pPr>
            <w:proofErr w:type="spellStart"/>
            <w:r>
              <w:rPr>
                <w:b/>
                <w:color w:val="FFFFFF" w:themeColor="background1"/>
              </w:rPr>
              <w:t>Nonpri</w:t>
            </w:r>
            <w:r w:rsidR="00B41007">
              <w:rPr>
                <w:b/>
                <w:color w:val="FFFFFF" w:themeColor="background1"/>
              </w:rPr>
              <w:t>mary</w:t>
            </w:r>
            <w:proofErr w:type="spellEnd"/>
            <w:r w:rsidR="00B41007">
              <w:rPr>
                <w:b/>
                <w:color w:val="FFFFFF" w:themeColor="background1"/>
              </w:rPr>
              <w:t xml:space="preserve"> NPIAS are given an ASSET role using specified criteria</w:t>
            </w:r>
            <w:r w:rsidRPr="005324F9">
              <w:rPr>
                <w:b/>
                <w:color w:val="FFFFFF" w:themeColor="background1"/>
              </w:rPr>
              <w:t xml:space="preserve">. </w:t>
            </w:r>
          </w:p>
          <w:p w:rsidR="007234F1" w:rsidRPr="00FA00E1" w:rsidRDefault="005324F9" w:rsidP="005324F9">
            <w:pPr>
              <w:pStyle w:val="ListParagraph"/>
              <w:numPr>
                <w:ilvl w:val="0"/>
                <w:numId w:val="0"/>
              </w:numPr>
              <w:spacing w:line="312" w:lineRule="auto"/>
              <w:ind w:left="270"/>
              <w:jc w:val="center"/>
              <w:rPr>
                <w:b/>
                <w:color w:val="FFFFFF" w:themeColor="background1"/>
                <w:sz w:val="18"/>
                <w:szCs w:val="18"/>
              </w:rPr>
            </w:pPr>
            <w:r w:rsidRPr="005324F9">
              <w:rPr>
                <w:b/>
                <w:color w:val="FFFFFF" w:themeColor="background1"/>
              </w:rPr>
              <w:t>Choose all criteria that describes your airport:</w:t>
            </w:r>
          </w:p>
        </w:tc>
      </w:tr>
      <w:tr w:rsidR="007234F1" w:rsidRPr="00196BAF" w:rsidTr="005324F9">
        <w:trPr>
          <w:trHeight w:val="1115"/>
        </w:trPr>
        <w:tc>
          <w:tcPr>
            <w:tcW w:w="1295" w:type="dxa"/>
            <w:shd w:val="clear" w:color="auto" w:fill="auto"/>
            <w:vAlign w:val="center"/>
          </w:tcPr>
          <w:p w:rsidR="007234F1" w:rsidRPr="005324F9" w:rsidRDefault="007234F1" w:rsidP="005324F9">
            <w:pPr>
              <w:spacing w:line="312" w:lineRule="auto"/>
              <w:ind w:left="0"/>
              <w:contextualSpacing/>
            </w:pPr>
            <w:r w:rsidRPr="005324F9">
              <w:t>National</w:t>
            </w:r>
          </w:p>
        </w:tc>
        <w:tc>
          <w:tcPr>
            <w:tcW w:w="11660" w:type="dxa"/>
            <w:vAlign w:val="center"/>
          </w:tcPr>
          <w:p w:rsidR="007234F1" w:rsidRPr="005324F9" w:rsidRDefault="007234F1" w:rsidP="00320D2D">
            <w:pPr>
              <w:pStyle w:val="ListParagraph"/>
              <w:numPr>
                <w:ilvl w:val="0"/>
                <w:numId w:val="30"/>
              </w:numPr>
              <w:spacing w:line="312" w:lineRule="auto"/>
              <w:rPr>
                <w:b/>
              </w:rPr>
            </w:pPr>
            <w:r w:rsidRPr="005324F9">
              <w:t>5,000+ instrument operations, 11+ based jets, 20+ international flights, or 500+ interstate departures; or</w:t>
            </w:r>
          </w:p>
          <w:p w:rsidR="007234F1" w:rsidRPr="005324F9" w:rsidRDefault="007234F1" w:rsidP="00320D2D">
            <w:pPr>
              <w:pStyle w:val="ListParagraph"/>
              <w:numPr>
                <w:ilvl w:val="0"/>
                <w:numId w:val="30"/>
              </w:numPr>
              <w:spacing w:line="312" w:lineRule="auto"/>
              <w:rPr>
                <w:b/>
              </w:rPr>
            </w:pPr>
            <w:r w:rsidRPr="005324F9">
              <w:t>10,000+ enplanements and at least 1 charter enplanement by a large certificated air carrier, or</w:t>
            </w:r>
          </w:p>
          <w:p w:rsidR="007234F1" w:rsidRPr="005324F9" w:rsidRDefault="007234F1" w:rsidP="00320D2D">
            <w:pPr>
              <w:pStyle w:val="ListParagraph"/>
              <w:numPr>
                <w:ilvl w:val="0"/>
                <w:numId w:val="30"/>
              </w:numPr>
              <w:spacing w:line="312" w:lineRule="auto"/>
              <w:rPr>
                <w:b/>
              </w:rPr>
            </w:pPr>
            <w:r w:rsidRPr="005324F9">
              <w:t>500+ million pounds of landed cargo weight</w:t>
            </w:r>
          </w:p>
        </w:tc>
      </w:tr>
      <w:tr w:rsidR="007234F1" w:rsidRPr="00196BAF" w:rsidTr="005324F9">
        <w:trPr>
          <w:trHeight w:val="1430"/>
        </w:trPr>
        <w:tc>
          <w:tcPr>
            <w:tcW w:w="1295" w:type="dxa"/>
            <w:shd w:val="clear" w:color="auto" w:fill="auto"/>
            <w:vAlign w:val="center"/>
          </w:tcPr>
          <w:p w:rsidR="007234F1" w:rsidRPr="005324F9" w:rsidRDefault="007234F1" w:rsidP="005324F9">
            <w:pPr>
              <w:spacing w:line="312" w:lineRule="auto"/>
              <w:ind w:left="0"/>
              <w:contextualSpacing/>
            </w:pPr>
            <w:r w:rsidRPr="005324F9">
              <w:t>Regional</w:t>
            </w:r>
          </w:p>
        </w:tc>
        <w:tc>
          <w:tcPr>
            <w:tcW w:w="11660" w:type="dxa"/>
            <w:vAlign w:val="center"/>
          </w:tcPr>
          <w:p w:rsidR="007234F1" w:rsidRPr="005324F9" w:rsidRDefault="007234F1" w:rsidP="00320D2D">
            <w:pPr>
              <w:pStyle w:val="ListParagraph"/>
              <w:numPr>
                <w:ilvl w:val="0"/>
                <w:numId w:val="30"/>
              </w:numPr>
              <w:spacing w:line="312" w:lineRule="auto"/>
              <w:rPr>
                <w:b/>
              </w:rPr>
            </w:pPr>
            <w:r w:rsidRPr="005324F9">
              <w:t>Metropolitan Statistical Area (Metro or Micro) and 10+ domestic flights over 500 miles, 1,000+ instrument operations, 1+ based jet, or 100+ based aircraft; or</w:t>
            </w:r>
          </w:p>
          <w:p w:rsidR="007234F1" w:rsidRPr="005324F9" w:rsidRDefault="007234F1" w:rsidP="00320D2D">
            <w:pPr>
              <w:pStyle w:val="ListParagraph"/>
              <w:numPr>
                <w:ilvl w:val="0"/>
                <w:numId w:val="30"/>
              </w:numPr>
              <w:spacing w:line="312" w:lineRule="auto"/>
              <w:rPr>
                <w:rFonts w:asciiTheme="majorHAnsi" w:hAnsiTheme="majorHAnsi"/>
                <w:b/>
              </w:rPr>
            </w:pPr>
            <w:r w:rsidRPr="005324F9">
              <w:t xml:space="preserve">The airport is located in a metropolitan or </w:t>
            </w:r>
            <w:proofErr w:type="spellStart"/>
            <w:r w:rsidRPr="005324F9">
              <w:t>micropolitan</w:t>
            </w:r>
            <w:proofErr w:type="spellEnd"/>
            <w:r w:rsidRPr="005324F9">
              <w:t xml:space="preserve"> statistical area, and the airport meets the definition of commercial service</w:t>
            </w:r>
          </w:p>
        </w:tc>
      </w:tr>
      <w:tr w:rsidR="007234F1" w:rsidRPr="00196BAF" w:rsidTr="005324F9">
        <w:trPr>
          <w:trHeight w:val="890"/>
        </w:trPr>
        <w:tc>
          <w:tcPr>
            <w:tcW w:w="1295" w:type="dxa"/>
            <w:shd w:val="clear" w:color="auto" w:fill="auto"/>
            <w:vAlign w:val="center"/>
          </w:tcPr>
          <w:p w:rsidR="007234F1" w:rsidRPr="005324F9" w:rsidRDefault="007234F1" w:rsidP="005324F9">
            <w:pPr>
              <w:spacing w:line="312" w:lineRule="auto"/>
              <w:ind w:left="0"/>
              <w:contextualSpacing/>
            </w:pPr>
            <w:r w:rsidRPr="005324F9">
              <w:t>Local</w:t>
            </w:r>
          </w:p>
        </w:tc>
        <w:tc>
          <w:tcPr>
            <w:tcW w:w="11660" w:type="dxa"/>
            <w:vAlign w:val="center"/>
          </w:tcPr>
          <w:p w:rsidR="007234F1" w:rsidRPr="005324F9" w:rsidRDefault="007234F1" w:rsidP="00320D2D">
            <w:pPr>
              <w:pStyle w:val="ListParagraph"/>
              <w:numPr>
                <w:ilvl w:val="0"/>
                <w:numId w:val="30"/>
              </w:numPr>
              <w:spacing w:line="312" w:lineRule="auto"/>
              <w:rPr>
                <w:b/>
              </w:rPr>
            </w:pPr>
            <w:r w:rsidRPr="005324F9">
              <w:t>10+ instrument operations and 15+ based aircraft; or</w:t>
            </w:r>
          </w:p>
          <w:p w:rsidR="007234F1" w:rsidRPr="005324F9" w:rsidRDefault="007234F1" w:rsidP="00320D2D">
            <w:pPr>
              <w:pStyle w:val="ListParagraph"/>
              <w:numPr>
                <w:ilvl w:val="0"/>
                <w:numId w:val="30"/>
              </w:numPr>
              <w:spacing w:line="312" w:lineRule="auto"/>
              <w:rPr>
                <w:rFonts w:asciiTheme="majorHAnsi" w:hAnsiTheme="majorHAnsi"/>
                <w:b/>
              </w:rPr>
            </w:pPr>
            <w:r w:rsidRPr="005324F9">
              <w:t>2,500+ passenger enplanements</w:t>
            </w:r>
          </w:p>
        </w:tc>
      </w:tr>
      <w:tr w:rsidR="007234F1" w:rsidRPr="00196BAF" w:rsidTr="005324F9">
        <w:trPr>
          <w:trHeight w:val="2600"/>
        </w:trPr>
        <w:tc>
          <w:tcPr>
            <w:tcW w:w="1295" w:type="dxa"/>
            <w:shd w:val="clear" w:color="auto" w:fill="auto"/>
            <w:vAlign w:val="center"/>
          </w:tcPr>
          <w:p w:rsidR="007234F1" w:rsidRPr="005324F9" w:rsidRDefault="007234F1" w:rsidP="005324F9">
            <w:pPr>
              <w:spacing w:line="312" w:lineRule="auto"/>
              <w:ind w:left="0"/>
              <w:contextualSpacing/>
            </w:pPr>
            <w:r w:rsidRPr="005324F9">
              <w:t>Basic</w:t>
            </w:r>
          </w:p>
        </w:tc>
        <w:tc>
          <w:tcPr>
            <w:tcW w:w="11660" w:type="dxa"/>
            <w:vAlign w:val="center"/>
          </w:tcPr>
          <w:p w:rsidR="007234F1" w:rsidRPr="005324F9" w:rsidRDefault="007234F1" w:rsidP="00320D2D">
            <w:pPr>
              <w:pStyle w:val="ListParagraph"/>
              <w:numPr>
                <w:ilvl w:val="0"/>
                <w:numId w:val="30"/>
              </w:numPr>
              <w:spacing w:line="312" w:lineRule="auto"/>
              <w:rPr>
                <w:b/>
              </w:rPr>
            </w:pPr>
            <w:r w:rsidRPr="005324F9">
              <w:t>10+ based aircraft; or</w:t>
            </w:r>
          </w:p>
          <w:p w:rsidR="007234F1" w:rsidRPr="005324F9" w:rsidRDefault="007234F1" w:rsidP="00320D2D">
            <w:pPr>
              <w:pStyle w:val="ListParagraph"/>
              <w:numPr>
                <w:ilvl w:val="0"/>
                <w:numId w:val="30"/>
              </w:numPr>
              <w:spacing w:line="312" w:lineRule="auto"/>
              <w:rPr>
                <w:b/>
              </w:rPr>
            </w:pPr>
            <w:r w:rsidRPr="005324F9">
              <w:t>4+ based helicopters; or</w:t>
            </w:r>
          </w:p>
          <w:p w:rsidR="007234F1" w:rsidRPr="005324F9" w:rsidRDefault="007234F1" w:rsidP="00320D2D">
            <w:pPr>
              <w:pStyle w:val="ListParagraph"/>
              <w:numPr>
                <w:ilvl w:val="0"/>
                <w:numId w:val="30"/>
              </w:numPr>
              <w:spacing w:line="312" w:lineRule="auto"/>
              <w:rPr>
                <w:b/>
              </w:rPr>
            </w:pPr>
            <w:r w:rsidRPr="005324F9">
              <w:t>The airport is located 30+ miles from the nearest NPIAS airport; or</w:t>
            </w:r>
          </w:p>
          <w:p w:rsidR="007234F1" w:rsidRPr="005324F9" w:rsidRDefault="007234F1" w:rsidP="00320D2D">
            <w:pPr>
              <w:pStyle w:val="ListParagraph"/>
              <w:numPr>
                <w:ilvl w:val="0"/>
                <w:numId w:val="30"/>
              </w:numPr>
              <w:spacing w:line="312" w:lineRule="auto"/>
              <w:rPr>
                <w:b/>
              </w:rPr>
            </w:pPr>
            <w:r w:rsidRPr="005324F9">
              <w:t>The airport is identified and used by the U.S. Forest Service, or U.S. Marshals, or U.S. Customs and Border Protection (designated, international, or landing rights), or U.S. Postal Service (air stops), or has Essential Air Service; or</w:t>
            </w:r>
          </w:p>
          <w:p w:rsidR="007234F1" w:rsidRPr="005324F9" w:rsidRDefault="007234F1" w:rsidP="00320D2D">
            <w:pPr>
              <w:pStyle w:val="ListParagraph"/>
              <w:numPr>
                <w:ilvl w:val="0"/>
                <w:numId w:val="30"/>
              </w:numPr>
              <w:spacing w:line="312" w:lineRule="auto"/>
              <w:rPr>
                <w:b/>
              </w:rPr>
            </w:pPr>
            <w:r w:rsidRPr="005324F9">
              <w:t>The airport is a new or replacement facility activated after January 1, 2001; and</w:t>
            </w:r>
          </w:p>
          <w:p w:rsidR="007234F1" w:rsidRPr="005324F9" w:rsidRDefault="007234F1" w:rsidP="00320D2D">
            <w:pPr>
              <w:pStyle w:val="ListParagraph"/>
              <w:numPr>
                <w:ilvl w:val="0"/>
                <w:numId w:val="30"/>
              </w:numPr>
            </w:pPr>
            <w:r w:rsidRPr="005324F9">
              <w:t>Publicly owned or privately owned and designated as a reliever with a minimum of 90 based aircraft</w:t>
            </w:r>
          </w:p>
        </w:tc>
      </w:tr>
    </w:tbl>
    <w:p w:rsidR="005324F9" w:rsidRPr="00950BD8" w:rsidRDefault="005324F9" w:rsidP="005324F9">
      <w:pPr>
        <w:contextualSpacing/>
        <w:rPr>
          <w:sz w:val="14"/>
        </w:rPr>
      </w:pPr>
      <w:r>
        <w:rPr>
          <w:rFonts w:eastAsia="Times New Roman"/>
          <w:sz w:val="14"/>
        </w:rPr>
        <w:t>Based on</w:t>
      </w:r>
      <w:r w:rsidRPr="009637AE">
        <w:rPr>
          <w:rFonts w:eastAsia="Times New Roman"/>
          <w:sz w:val="14"/>
        </w:rPr>
        <w:t xml:space="preserve"> </w:t>
      </w:r>
      <w:r w:rsidRPr="009637AE">
        <w:rPr>
          <w:rFonts w:eastAsia="Times New Roman"/>
          <w:i/>
          <w:iCs/>
          <w:sz w:val="14"/>
        </w:rPr>
        <w:t>FAA General Aviation Airports: A National Asset, 2012</w:t>
      </w:r>
      <w:r w:rsidRPr="009637AE">
        <w:rPr>
          <w:rFonts w:eastAsia="Times New Roman"/>
          <w:sz w:val="14"/>
        </w:rPr>
        <w:t>.</w:t>
      </w:r>
    </w:p>
    <w:p w:rsidR="007234F1" w:rsidRPr="007234F1" w:rsidRDefault="007234F1" w:rsidP="00026C05">
      <w:pPr>
        <w:contextualSpacing/>
        <w:rPr>
          <w:sz w:val="14"/>
        </w:rPr>
      </w:pPr>
    </w:p>
    <w:sectPr w:rsidR="007234F1" w:rsidRPr="007234F1" w:rsidSect="000C3F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FCB"/>
    <w:multiLevelType w:val="hybridMultilevel"/>
    <w:tmpl w:val="40649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F4BBA"/>
    <w:multiLevelType w:val="hybridMultilevel"/>
    <w:tmpl w:val="274CE7FA"/>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3570"/>
    <w:multiLevelType w:val="hybridMultilevel"/>
    <w:tmpl w:val="A5DA4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25ADD"/>
    <w:multiLevelType w:val="hybridMultilevel"/>
    <w:tmpl w:val="3E8A8A86"/>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8570E"/>
    <w:multiLevelType w:val="hybridMultilevel"/>
    <w:tmpl w:val="ECE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85ED6"/>
    <w:multiLevelType w:val="hybridMultilevel"/>
    <w:tmpl w:val="F3FE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A6863"/>
    <w:multiLevelType w:val="hybridMultilevel"/>
    <w:tmpl w:val="F8406422"/>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64325"/>
    <w:multiLevelType w:val="hybridMultilevel"/>
    <w:tmpl w:val="290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0320A"/>
    <w:multiLevelType w:val="hybridMultilevel"/>
    <w:tmpl w:val="AD88E572"/>
    <w:lvl w:ilvl="0" w:tplc="64CA34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356B5"/>
    <w:multiLevelType w:val="hybridMultilevel"/>
    <w:tmpl w:val="302C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D18E3"/>
    <w:multiLevelType w:val="hybridMultilevel"/>
    <w:tmpl w:val="7EA63EA6"/>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C2333"/>
    <w:multiLevelType w:val="hybridMultilevel"/>
    <w:tmpl w:val="9DC294A2"/>
    <w:lvl w:ilvl="0" w:tplc="991C433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750463"/>
    <w:multiLevelType w:val="hybridMultilevel"/>
    <w:tmpl w:val="101EB556"/>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93F26"/>
    <w:multiLevelType w:val="hybridMultilevel"/>
    <w:tmpl w:val="DBCEF4D6"/>
    <w:lvl w:ilvl="0" w:tplc="C42A10AC">
      <w:start w:val="1"/>
      <w:numFmt w:val="decimal"/>
      <w:pStyle w:val="ListParagraph"/>
      <w:lvlText w:val="%1."/>
      <w:lvlJc w:val="left"/>
      <w:pPr>
        <w:ind w:left="360" w:hanging="360"/>
      </w:pPr>
    </w:lvl>
    <w:lvl w:ilvl="1" w:tplc="00BEF2BA" w:tentative="1">
      <w:start w:val="1"/>
      <w:numFmt w:val="lowerLetter"/>
      <w:lvlText w:val="%2."/>
      <w:lvlJc w:val="left"/>
      <w:pPr>
        <w:ind w:left="1080" w:hanging="360"/>
      </w:pPr>
    </w:lvl>
    <w:lvl w:ilvl="2" w:tplc="67081726" w:tentative="1">
      <w:start w:val="1"/>
      <w:numFmt w:val="lowerRoman"/>
      <w:lvlText w:val="%3."/>
      <w:lvlJc w:val="right"/>
      <w:pPr>
        <w:ind w:left="1800" w:hanging="180"/>
      </w:pPr>
    </w:lvl>
    <w:lvl w:ilvl="3" w:tplc="8EEC72A4" w:tentative="1">
      <w:start w:val="1"/>
      <w:numFmt w:val="decimal"/>
      <w:lvlText w:val="%4."/>
      <w:lvlJc w:val="left"/>
      <w:pPr>
        <w:ind w:left="2520" w:hanging="360"/>
      </w:pPr>
    </w:lvl>
    <w:lvl w:ilvl="4" w:tplc="79ECADD6" w:tentative="1">
      <w:start w:val="1"/>
      <w:numFmt w:val="lowerLetter"/>
      <w:lvlText w:val="%5."/>
      <w:lvlJc w:val="left"/>
      <w:pPr>
        <w:ind w:left="3240" w:hanging="360"/>
      </w:pPr>
    </w:lvl>
    <w:lvl w:ilvl="5" w:tplc="6C243F24" w:tentative="1">
      <w:start w:val="1"/>
      <w:numFmt w:val="lowerRoman"/>
      <w:lvlText w:val="%6."/>
      <w:lvlJc w:val="right"/>
      <w:pPr>
        <w:ind w:left="3960" w:hanging="180"/>
      </w:pPr>
    </w:lvl>
    <w:lvl w:ilvl="6" w:tplc="A5042D74" w:tentative="1">
      <w:start w:val="1"/>
      <w:numFmt w:val="decimal"/>
      <w:lvlText w:val="%7."/>
      <w:lvlJc w:val="left"/>
      <w:pPr>
        <w:ind w:left="4680" w:hanging="360"/>
      </w:pPr>
    </w:lvl>
    <w:lvl w:ilvl="7" w:tplc="0D46994C" w:tentative="1">
      <w:start w:val="1"/>
      <w:numFmt w:val="lowerLetter"/>
      <w:lvlText w:val="%8."/>
      <w:lvlJc w:val="left"/>
      <w:pPr>
        <w:ind w:left="5400" w:hanging="360"/>
      </w:pPr>
    </w:lvl>
    <w:lvl w:ilvl="8" w:tplc="5D7A7608" w:tentative="1">
      <w:start w:val="1"/>
      <w:numFmt w:val="lowerRoman"/>
      <w:lvlText w:val="%9."/>
      <w:lvlJc w:val="right"/>
      <w:pPr>
        <w:ind w:left="6120" w:hanging="180"/>
      </w:pPr>
    </w:lvl>
  </w:abstractNum>
  <w:abstractNum w:abstractNumId="14" w15:restartNumberingAfterBreak="0">
    <w:nsid w:val="36A64224"/>
    <w:multiLevelType w:val="hybridMultilevel"/>
    <w:tmpl w:val="32D4523C"/>
    <w:lvl w:ilvl="0" w:tplc="64CA341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55659"/>
    <w:multiLevelType w:val="hybridMultilevel"/>
    <w:tmpl w:val="2ECE161C"/>
    <w:lvl w:ilvl="0" w:tplc="64CA34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7468FB"/>
    <w:multiLevelType w:val="hybridMultilevel"/>
    <w:tmpl w:val="465231B4"/>
    <w:lvl w:ilvl="0" w:tplc="64CA34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AE63E8"/>
    <w:multiLevelType w:val="hybridMultilevel"/>
    <w:tmpl w:val="18024F70"/>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D3656"/>
    <w:multiLevelType w:val="hybridMultilevel"/>
    <w:tmpl w:val="5FC6B3DA"/>
    <w:lvl w:ilvl="0" w:tplc="64CA3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23FC"/>
    <w:multiLevelType w:val="hybridMultilevel"/>
    <w:tmpl w:val="6A5A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B3CD5"/>
    <w:multiLevelType w:val="hybridMultilevel"/>
    <w:tmpl w:val="0EBEE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E17691"/>
    <w:multiLevelType w:val="hybridMultilevel"/>
    <w:tmpl w:val="8F2CF724"/>
    <w:lvl w:ilvl="0" w:tplc="64CA341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DA416F"/>
    <w:multiLevelType w:val="hybridMultilevel"/>
    <w:tmpl w:val="1B923AB2"/>
    <w:lvl w:ilvl="0" w:tplc="64CA341A">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EC6202"/>
    <w:multiLevelType w:val="hybridMultilevel"/>
    <w:tmpl w:val="689EEA4A"/>
    <w:lvl w:ilvl="0" w:tplc="64CA34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A03A87"/>
    <w:multiLevelType w:val="hybridMultilevel"/>
    <w:tmpl w:val="52B097F2"/>
    <w:lvl w:ilvl="0" w:tplc="8B4441A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D4482"/>
    <w:multiLevelType w:val="hybridMultilevel"/>
    <w:tmpl w:val="CD7EDCC0"/>
    <w:lvl w:ilvl="0" w:tplc="64CA341A">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2B0D68"/>
    <w:multiLevelType w:val="hybridMultilevel"/>
    <w:tmpl w:val="1DAE036C"/>
    <w:lvl w:ilvl="0" w:tplc="64CA34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752039"/>
    <w:multiLevelType w:val="hybridMultilevel"/>
    <w:tmpl w:val="A55C2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CE5066"/>
    <w:multiLevelType w:val="hybridMultilevel"/>
    <w:tmpl w:val="4FD8A4B2"/>
    <w:lvl w:ilvl="0" w:tplc="64CA34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DDE7FD1"/>
    <w:multiLevelType w:val="hybridMultilevel"/>
    <w:tmpl w:val="78608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1"/>
  </w:num>
  <w:num w:numId="4">
    <w:abstractNumId w:val="21"/>
  </w:num>
  <w:num w:numId="5">
    <w:abstractNumId w:val="23"/>
  </w:num>
  <w:num w:numId="6">
    <w:abstractNumId w:val="10"/>
  </w:num>
  <w:num w:numId="7">
    <w:abstractNumId w:val="8"/>
  </w:num>
  <w:num w:numId="8">
    <w:abstractNumId w:val="15"/>
  </w:num>
  <w:num w:numId="9">
    <w:abstractNumId w:val="3"/>
  </w:num>
  <w:num w:numId="10">
    <w:abstractNumId w:val="16"/>
  </w:num>
  <w:num w:numId="11">
    <w:abstractNumId w:val="6"/>
  </w:num>
  <w:num w:numId="12">
    <w:abstractNumId w:val="18"/>
  </w:num>
  <w:num w:numId="13">
    <w:abstractNumId w:val="19"/>
  </w:num>
  <w:num w:numId="14">
    <w:abstractNumId w:val="7"/>
  </w:num>
  <w:num w:numId="15">
    <w:abstractNumId w:val="5"/>
  </w:num>
  <w:num w:numId="16">
    <w:abstractNumId w:val="24"/>
  </w:num>
  <w:num w:numId="17">
    <w:abstractNumId w:val="14"/>
  </w:num>
  <w:num w:numId="18">
    <w:abstractNumId w:val="17"/>
  </w:num>
  <w:num w:numId="19">
    <w:abstractNumId w:val="27"/>
  </w:num>
  <w:num w:numId="20">
    <w:abstractNumId w:val="0"/>
  </w:num>
  <w:num w:numId="21">
    <w:abstractNumId w:val="11"/>
  </w:num>
  <w:num w:numId="22">
    <w:abstractNumId w:val="2"/>
  </w:num>
  <w:num w:numId="23">
    <w:abstractNumId w:val="29"/>
  </w:num>
  <w:num w:numId="24">
    <w:abstractNumId w:val="20"/>
  </w:num>
  <w:num w:numId="25">
    <w:abstractNumId w:val="25"/>
  </w:num>
  <w:num w:numId="26">
    <w:abstractNumId w:val="28"/>
  </w:num>
  <w:num w:numId="27">
    <w:abstractNumId w:val="22"/>
  </w:num>
  <w:num w:numId="28">
    <w:abstractNumId w:val="12"/>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FC"/>
    <w:rsid w:val="00026C05"/>
    <w:rsid w:val="000C3F5A"/>
    <w:rsid w:val="0015319E"/>
    <w:rsid w:val="001904E6"/>
    <w:rsid w:val="001A60FC"/>
    <w:rsid w:val="001E7A6C"/>
    <w:rsid w:val="00292D5A"/>
    <w:rsid w:val="00315B31"/>
    <w:rsid w:val="00320D2D"/>
    <w:rsid w:val="003740C3"/>
    <w:rsid w:val="004C1327"/>
    <w:rsid w:val="004F1BD8"/>
    <w:rsid w:val="005324F9"/>
    <w:rsid w:val="005801A8"/>
    <w:rsid w:val="005A52F3"/>
    <w:rsid w:val="005D35AB"/>
    <w:rsid w:val="006200A8"/>
    <w:rsid w:val="006A2D30"/>
    <w:rsid w:val="00712524"/>
    <w:rsid w:val="007234F1"/>
    <w:rsid w:val="0076759F"/>
    <w:rsid w:val="007C0874"/>
    <w:rsid w:val="00925589"/>
    <w:rsid w:val="009B69AC"/>
    <w:rsid w:val="00A95C36"/>
    <w:rsid w:val="00B41007"/>
    <w:rsid w:val="00B506C4"/>
    <w:rsid w:val="00B957F6"/>
    <w:rsid w:val="00BB3E41"/>
    <w:rsid w:val="00BD25C2"/>
    <w:rsid w:val="00C27B84"/>
    <w:rsid w:val="00C81D99"/>
    <w:rsid w:val="00CB66B4"/>
    <w:rsid w:val="00CC6FF2"/>
    <w:rsid w:val="00D21C49"/>
    <w:rsid w:val="00D47170"/>
    <w:rsid w:val="00F025E9"/>
    <w:rsid w:val="00F9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B4CC8-C71E-42B9-9897-7E781017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327"/>
    <w:pPr>
      <w:numPr>
        <w:numId w:val="1"/>
      </w:numPr>
      <w:contextualSpacing/>
    </w:pPr>
    <w:rPr>
      <w:rFonts w:cs="Arial"/>
      <w:szCs w:val="20"/>
    </w:rPr>
  </w:style>
  <w:style w:type="table" w:styleId="TableGrid">
    <w:name w:val="Table Grid"/>
    <w:basedOn w:val="TableNormal"/>
    <w:uiPriority w:val="59"/>
    <w:rsid w:val="004C1327"/>
    <w:pPr>
      <w:spacing w:line="240" w:lineRule="auto"/>
      <w:ind w:left="360"/>
    </w:pPr>
    <w:rPr>
      <w:rFonts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C1327"/>
    <w:rPr>
      <w:rFonts w:cs="Arial"/>
      <w:szCs w:val="20"/>
    </w:rPr>
  </w:style>
  <w:style w:type="paragraph" w:styleId="BalloonText">
    <w:name w:val="Balloon Text"/>
    <w:basedOn w:val="Normal"/>
    <w:link w:val="BalloonTextChar"/>
    <w:uiPriority w:val="99"/>
    <w:semiHidden/>
    <w:unhideWhenUsed/>
    <w:rsid w:val="004C13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27"/>
    <w:rPr>
      <w:rFonts w:ascii="Segoe UI" w:hAnsi="Segoe UI" w:cs="Segoe UI"/>
      <w:sz w:val="18"/>
      <w:szCs w:val="18"/>
    </w:rPr>
  </w:style>
  <w:style w:type="paragraph" w:customStyle="1" w:styleId="Default">
    <w:name w:val="Default"/>
    <w:rsid w:val="000C3F5A"/>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Mead &amp; Hunt, Inc.</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Pomeroy</dc:creator>
  <cp:keywords/>
  <dc:description/>
  <cp:lastModifiedBy>Marshall Pomeroy</cp:lastModifiedBy>
  <cp:revision>5</cp:revision>
  <dcterms:created xsi:type="dcterms:W3CDTF">2016-03-15T18:09:00Z</dcterms:created>
  <dcterms:modified xsi:type="dcterms:W3CDTF">2016-03-15T19:36:00Z</dcterms:modified>
</cp:coreProperties>
</file>